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B1" w:rsidRDefault="00F813B1" w:rsidP="00F813B1">
      <w:pPr>
        <w:tabs>
          <w:tab w:val="left" w:pos="142"/>
        </w:tabs>
        <w:spacing w:after="0" w:line="240" w:lineRule="auto"/>
        <w:ind w:left="5387"/>
        <w:jc w:val="both"/>
        <w:rPr>
          <w:rFonts w:ascii="Times New Roman" w:hAnsi="Times New Roman"/>
          <w:sz w:val="28"/>
          <w:szCs w:val="28"/>
          <w:lang w:val="uk-UA"/>
        </w:rPr>
      </w:pPr>
      <w:r>
        <w:rPr>
          <w:rFonts w:ascii="Times New Roman" w:hAnsi="Times New Roman"/>
          <w:sz w:val="28"/>
          <w:szCs w:val="28"/>
          <w:lang w:val="uk-UA"/>
        </w:rPr>
        <w:t>Додаток</w:t>
      </w:r>
    </w:p>
    <w:p w:rsidR="00F813B1" w:rsidRDefault="00F813B1" w:rsidP="00F813B1">
      <w:pPr>
        <w:tabs>
          <w:tab w:val="left" w:pos="142"/>
        </w:tabs>
        <w:spacing w:after="0" w:line="240" w:lineRule="auto"/>
        <w:ind w:left="538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 06.06.2019 №71</w:t>
      </w:r>
    </w:p>
    <w:p w:rsidR="00F813B1" w:rsidRDefault="00F813B1" w:rsidP="00F813B1">
      <w:pPr>
        <w:spacing w:after="0"/>
        <w:jc w:val="center"/>
        <w:rPr>
          <w:rFonts w:ascii="Times New Roman" w:hAnsi="Times New Roman"/>
        </w:rPr>
      </w:pPr>
      <w:r>
        <w:rPr>
          <w:rFonts w:ascii="Times New Roman" w:hAnsi="Times New Roman"/>
        </w:rPr>
        <w:t xml:space="preserve">                                                                                  </w:t>
      </w:r>
    </w:p>
    <w:p w:rsidR="00F813B1" w:rsidRDefault="00F813B1" w:rsidP="00F813B1">
      <w:pPr>
        <w:pStyle w:val="a7"/>
        <w:spacing w:after="0"/>
        <w:jc w:val="right"/>
        <w:rPr>
          <w:rFonts w:ascii="Times New Roman" w:hAnsi="Times New Roman"/>
          <w:sz w:val="22"/>
          <w:szCs w:val="22"/>
        </w:rPr>
      </w:pPr>
      <w:r>
        <w:rPr>
          <w:rFonts w:ascii="Times New Roman" w:hAnsi="Times New Roman"/>
          <w:sz w:val="22"/>
          <w:szCs w:val="22"/>
        </w:rPr>
        <w:t xml:space="preserve">                                                                          </w:t>
      </w:r>
    </w:p>
    <w:p w:rsidR="00F813B1" w:rsidRPr="00E16DD0" w:rsidRDefault="00F813B1" w:rsidP="00F813B1">
      <w:pPr>
        <w:pStyle w:val="a7"/>
        <w:spacing w:after="0"/>
        <w:ind w:firstLine="720"/>
        <w:jc w:val="center"/>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П</w:t>
      </w:r>
      <w:r w:rsidRPr="00E16DD0">
        <w:rPr>
          <w:rFonts w:ascii="Times New Roman" w:hAnsi="Times New Roman"/>
          <w:b/>
          <w:bCs/>
          <w:color w:val="000000"/>
          <w:sz w:val="28"/>
          <w:szCs w:val="28"/>
          <w:shd w:val="clear" w:color="auto" w:fill="FFFFFF"/>
        </w:rPr>
        <w:t>рограма поліпшення стану безпеки,гігієни праці т</w:t>
      </w:r>
      <w:r>
        <w:rPr>
          <w:rFonts w:ascii="Times New Roman" w:hAnsi="Times New Roman"/>
          <w:b/>
          <w:bCs/>
          <w:color w:val="000000"/>
          <w:sz w:val="28"/>
          <w:szCs w:val="28"/>
          <w:shd w:val="clear" w:color="auto" w:fill="FFFFFF"/>
        </w:rPr>
        <w:t xml:space="preserve">а виробничого середовища </w:t>
      </w:r>
      <w:r w:rsidRPr="00E16DD0">
        <w:rPr>
          <w:rFonts w:ascii="Times New Roman" w:hAnsi="Times New Roman"/>
          <w:b/>
          <w:bCs/>
          <w:color w:val="000000"/>
          <w:sz w:val="28"/>
          <w:szCs w:val="28"/>
          <w:shd w:val="clear" w:color="auto" w:fill="FFFFFF"/>
        </w:rPr>
        <w:t xml:space="preserve"> на 2019 – 2023 роки</w:t>
      </w:r>
      <w:r>
        <w:rPr>
          <w:rFonts w:ascii="Times New Roman" w:hAnsi="Times New Roman"/>
          <w:b/>
          <w:bCs/>
          <w:color w:val="000000"/>
          <w:sz w:val="28"/>
          <w:szCs w:val="28"/>
          <w:shd w:val="clear" w:color="auto" w:fill="FFFFFF"/>
        </w:rPr>
        <w:t xml:space="preserve"> на території Обарівської сільської ради</w:t>
      </w:r>
    </w:p>
    <w:p w:rsidR="00F813B1" w:rsidRDefault="00F813B1" w:rsidP="00F813B1">
      <w:pPr>
        <w:pStyle w:val="a7"/>
        <w:spacing w:after="0"/>
        <w:ind w:firstLine="720"/>
        <w:jc w:val="both"/>
        <w:rPr>
          <w:rFonts w:ascii="Times New Roman" w:hAnsi="Times New Roman"/>
          <w:sz w:val="28"/>
          <w:szCs w:val="28"/>
        </w:rPr>
      </w:pPr>
    </w:p>
    <w:p w:rsidR="00F813B1" w:rsidRDefault="00F813B1" w:rsidP="00F813B1">
      <w:pPr>
        <w:pStyle w:val="a7"/>
        <w:spacing w:after="0"/>
        <w:ind w:firstLine="720"/>
        <w:jc w:val="center"/>
        <w:rPr>
          <w:rFonts w:ascii="Times New Roman" w:hAnsi="Times New Roman"/>
          <w:b/>
          <w:sz w:val="28"/>
          <w:szCs w:val="28"/>
        </w:rPr>
      </w:pPr>
      <w:r>
        <w:rPr>
          <w:rFonts w:ascii="Times New Roman" w:hAnsi="Times New Roman"/>
          <w:b/>
          <w:sz w:val="28"/>
          <w:szCs w:val="28"/>
        </w:rPr>
        <w:t>Загальна частина</w:t>
      </w:r>
    </w:p>
    <w:p w:rsidR="00F813B1" w:rsidRDefault="00F813B1" w:rsidP="00F813B1">
      <w:pPr>
        <w:pStyle w:val="a7"/>
        <w:spacing w:after="0"/>
        <w:ind w:firstLine="720"/>
        <w:jc w:val="both"/>
        <w:rPr>
          <w:rFonts w:ascii="Times New Roman" w:hAnsi="Times New Roman"/>
          <w:sz w:val="28"/>
          <w:szCs w:val="28"/>
        </w:rPr>
      </w:pPr>
    </w:p>
    <w:p w:rsidR="00F813B1" w:rsidRPr="00CB56CB" w:rsidRDefault="00F813B1" w:rsidP="00F813B1">
      <w:pPr>
        <w:spacing w:line="240" w:lineRule="auto"/>
        <w:ind w:firstLine="720"/>
        <w:jc w:val="both"/>
        <w:rPr>
          <w:rFonts w:ascii="Times New Roman" w:hAnsi="Times New Roman"/>
          <w:color w:val="000000"/>
          <w:sz w:val="28"/>
          <w:szCs w:val="28"/>
          <w:lang w:val="uk-UA"/>
        </w:rPr>
      </w:pPr>
      <w:r w:rsidRPr="00CB56CB">
        <w:rPr>
          <w:rFonts w:ascii="Times New Roman" w:hAnsi="Times New Roman"/>
          <w:sz w:val="28"/>
          <w:szCs w:val="28"/>
          <w:lang w:val="uk-UA"/>
        </w:rPr>
        <w:t>Р</w:t>
      </w:r>
      <w:r w:rsidRPr="00CB56CB">
        <w:rPr>
          <w:rFonts w:ascii="Times New Roman" w:hAnsi="Times New Roman"/>
          <w:color w:val="000000"/>
          <w:sz w:val="28"/>
          <w:szCs w:val="28"/>
          <w:lang w:val="uk-UA"/>
        </w:rPr>
        <w:t xml:space="preserve">озроблення проекту </w:t>
      </w:r>
      <w:r w:rsidRPr="00CB56CB">
        <w:rPr>
          <w:rFonts w:ascii="Times New Roman" w:hAnsi="Times New Roman"/>
          <w:sz w:val="28"/>
          <w:szCs w:val="28"/>
          <w:lang w:val="uk-UA"/>
        </w:rPr>
        <w:t xml:space="preserve">Місцевої </w:t>
      </w:r>
      <w:r w:rsidRPr="00CB56CB">
        <w:rPr>
          <w:rStyle w:val="a3"/>
          <w:rFonts w:ascii="Times New Roman" w:hAnsi="Times New Roman"/>
          <w:color w:val="000000"/>
          <w:sz w:val="28"/>
          <w:szCs w:val="28"/>
          <w:shd w:val="clear" w:color="auto" w:fill="FFFFFF"/>
          <w:lang w:val="uk-UA"/>
        </w:rPr>
        <w:t xml:space="preserve">програми поліпшення стану безпеки, гігієни праці та виробничого середовища </w:t>
      </w:r>
      <w:r w:rsidRPr="00CB56CB">
        <w:rPr>
          <w:rFonts w:ascii="Times New Roman" w:hAnsi="Times New Roman"/>
          <w:sz w:val="28"/>
          <w:szCs w:val="28"/>
          <w:lang w:val="uk-UA"/>
        </w:rPr>
        <w:t xml:space="preserve">на 2019 - 2023 роки </w:t>
      </w:r>
      <w:r w:rsidRPr="00CB56CB">
        <w:rPr>
          <w:rFonts w:ascii="Times New Roman" w:hAnsi="Times New Roman"/>
          <w:color w:val="000000"/>
          <w:sz w:val="28"/>
          <w:szCs w:val="28"/>
          <w:lang w:val="uk-UA"/>
        </w:rPr>
        <w:t>(далі – Програма) зумовлено необхідністю посилення державного регулювання у сфері охорони праці та координації дій центральних і місцевих органів виконавчої влади.</w:t>
      </w:r>
    </w:p>
    <w:p w:rsidR="00F813B1" w:rsidRDefault="00F813B1" w:rsidP="00F813B1">
      <w:pPr>
        <w:pStyle w:val="a9"/>
        <w:spacing w:after="0"/>
        <w:ind w:left="0" w:firstLine="720"/>
        <w:jc w:val="both"/>
        <w:rPr>
          <w:rFonts w:ascii="Times New Roman" w:hAnsi="Times New Roman"/>
          <w:bCs/>
          <w:sz w:val="28"/>
          <w:szCs w:val="28"/>
        </w:rPr>
      </w:pPr>
      <w:r>
        <w:rPr>
          <w:rFonts w:ascii="Times New Roman" w:hAnsi="Times New Roman"/>
          <w:bCs/>
          <w:sz w:val="28"/>
          <w:szCs w:val="28"/>
        </w:rPr>
        <w:t>Законодавчою основою для розроблення Програми є Закон України            "Про охорону праці".</w:t>
      </w:r>
    </w:p>
    <w:p w:rsidR="00F813B1" w:rsidRDefault="00F813B1" w:rsidP="00F813B1">
      <w:pPr>
        <w:pStyle w:val="a4"/>
        <w:spacing w:before="240" w:beforeAutospacing="0" w:after="240" w:afterAutospacing="0"/>
        <w:ind w:firstLine="720"/>
        <w:jc w:val="both"/>
        <w:rPr>
          <w:sz w:val="28"/>
          <w:szCs w:val="28"/>
        </w:rPr>
      </w:pPr>
      <w:r w:rsidRPr="00CB56CB">
        <w:rPr>
          <w:sz w:val="28"/>
          <w:szCs w:val="28"/>
          <w:lang w:val="uk-UA"/>
        </w:rPr>
        <w:t xml:space="preserve">Реалізацію заходів Програми буде спрямовано на поліпшення економічного стану в сільській раді, зниження ризику виробничого травматизму, професійних захворювань та аварій на виробництві, що сприятиме зменшенню видатків з державного бюджету на їх ліквідацію та відшкодування шкоди потерпілим на виробництві. </w:t>
      </w:r>
      <w:r>
        <w:rPr>
          <w:sz w:val="28"/>
          <w:szCs w:val="28"/>
        </w:rPr>
        <w:t>І в кінцевому результаті – спрямовано на збереження та оздоровлення трудового потенціалу, збереження                      й підвищення працездатності та функціональних можливостей працівників.</w:t>
      </w:r>
    </w:p>
    <w:p w:rsidR="00F813B1" w:rsidRDefault="00F813B1" w:rsidP="00F813B1">
      <w:pPr>
        <w:pStyle w:val="a4"/>
        <w:spacing w:before="240" w:beforeAutospacing="0" w:after="240" w:afterAutospacing="0"/>
        <w:ind w:firstLine="720"/>
        <w:jc w:val="both"/>
        <w:rPr>
          <w:color w:val="000000"/>
          <w:sz w:val="28"/>
          <w:szCs w:val="28"/>
        </w:rPr>
      </w:pPr>
      <w:r>
        <w:rPr>
          <w:color w:val="000000"/>
          <w:sz w:val="28"/>
          <w:szCs w:val="28"/>
        </w:rPr>
        <w:t>Організацію виконання Програми в межах повноважень здійснює  виконавчий комітет сільської  спільно з керівниками підприємств, установ організацій сільської ради.</w:t>
      </w:r>
    </w:p>
    <w:p w:rsidR="00F813B1" w:rsidRDefault="00F813B1" w:rsidP="00F813B1">
      <w:pPr>
        <w:pStyle w:val="a7"/>
        <w:spacing w:after="0"/>
        <w:ind w:firstLine="520"/>
        <w:jc w:val="center"/>
        <w:rPr>
          <w:rFonts w:ascii="Times New Roman" w:hAnsi="Times New Roman"/>
          <w:sz w:val="28"/>
          <w:szCs w:val="28"/>
        </w:rPr>
      </w:pPr>
    </w:p>
    <w:p w:rsidR="00F813B1" w:rsidRDefault="00F813B1" w:rsidP="00F813B1">
      <w:pPr>
        <w:pStyle w:val="a7"/>
        <w:spacing w:after="0"/>
        <w:ind w:firstLine="520"/>
        <w:jc w:val="center"/>
        <w:rPr>
          <w:rFonts w:ascii="Times New Roman" w:hAnsi="Times New Roman"/>
          <w:b/>
          <w:sz w:val="28"/>
          <w:szCs w:val="28"/>
        </w:rPr>
      </w:pPr>
      <w:r>
        <w:rPr>
          <w:rFonts w:ascii="Times New Roman" w:hAnsi="Times New Roman"/>
          <w:b/>
          <w:sz w:val="28"/>
          <w:szCs w:val="28"/>
        </w:rPr>
        <w:t>Мета та основні завдання Програми</w:t>
      </w:r>
    </w:p>
    <w:p w:rsidR="00F813B1" w:rsidRDefault="00F813B1" w:rsidP="00F813B1">
      <w:pPr>
        <w:pStyle w:val="a7"/>
        <w:spacing w:after="0"/>
        <w:ind w:firstLine="720"/>
        <w:jc w:val="center"/>
        <w:rPr>
          <w:rFonts w:ascii="Times New Roman" w:hAnsi="Times New Roman"/>
          <w:sz w:val="28"/>
          <w:szCs w:val="28"/>
        </w:rPr>
      </w:pPr>
    </w:p>
    <w:p w:rsidR="00F813B1" w:rsidRDefault="00F813B1" w:rsidP="00F813B1">
      <w:pPr>
        <w:pStyle w:val="rvps2"/>
        <w:spacing w:before="0" w:beforeAutospacing="0" w:after="0" w:afterAutospacing="0"/>
        <w:ind w:firstLine="720"/>
        <w:jc w:val="both"/>
        <w:rPr>
          <w:sz w:val="28"/>
          <w:szCs w:val="28"/>
          <w:shd w:val="clear" w:color="auto" w:fill="FFFFFF"/>
          <w:lang w:val="uk-UA"/>
        </w:rPr>
      </w:pPr>
      <w:r>
        <w:rPr>
          <w:sz w:val="28"/>
          <w:szCs w:val="28"/>
          <w:lang w:val="uk-UA"/>
        </w:rPr>
        <w:t xml:space="preserve">Метою Програми є </w:t>
      </w:r>
      <w:r>
        <w:rPr>
          <w:sz w:val="28"/>
          <w:szCs w:val="28"/>
          <w:shd w:val="clear" w:color="auto" w:fill="FFFFFF"/>
          <w:lang w:val="uk-UA"/>
        </w:rPr>
        <w:t>комплексне розв’язання проблем у сфері охорони праці, формування сучасного безпечного та здорового виробничого середовища, мінімізація ризиків виробничого травматизму, професійних захворювань і аварій на виробництві, що сприятиме сталому економічному розвитку та соціальній спрямованості, збереженню і розвитку трудового потенціалу.</w:t>
      </w:r>
    </w:p>
    <w:p w:rsidR="00F813B1" w:rsidRDefault="00F813B1" w:rsidP="00F813B1">
      <w:pPr>
        <w:shd w:val="clear" w:color="auto" w:fill="FFFFFF"/>
        <w:spacing w:line="240" w:lineRule="auto"/>
        <w:ind w:firstLine="709"/>
        <w:rPr>
          <w:rFonts w:ascii="Times New Roman" w:hAnsi="Times New Roman"/>
          <w:color w:val="000000"/>
          <w:spacing w:val="1"/>
          <w:sz w:val="28"/>
          <w:szCs w:val="28"/>
        </w:rPr>
      </w:pPr>
      <w:r>
        <w:rPr>
          <w:rFonts w:ascii="Times New Roman" w:hAnsi="Times New Roman"/>
          <w:color w:val="000000"/>
          <w:spacing w:val="1"/>
          <w:sz w:val="28"/>
          <w:szCs w:val="28"/>
        </w:rPr>
        <w:t>Основними завданнями Програми є:</w:t>
      </w:r>
    </w:p>
    <w:p w:rsidR="00F813B1" w:rsidRDefault="00F813B1" w:rsidP="00F813B1">
      <w:pPr>
        <w:widowControl w:val="0"/>
        <w:shd w:val="clear" w:color="auto" w:fill="FFFFFF"/>
        <w:tabs>
          <w:tab w:val="left" w:pos="709"/>
          <w:tab w:val="left" w:pos="851"/>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color w:val="000000"/>
          <w:spacing w:val="1"/>
          <w:sz w:val="28"/>
          <w:szCs w:val="28"/>
        </w:rPr>
        <w:t>забезпечення дотримання суб’єктами господарювання нормативно-правових актів з питань охорони праці;</w:t>
      </w:r>
    </w:p>
    <w:p w:rsidR="00F813B1" w:rsidRDefault="00F813B1" w:rsidP="00F813B1">
      <w:pPr>
        <w:widowControl w:val="0"/>
        <w:shd w:val="clear" w:color="auto" w:fill="FFFFFF"/>
        <w:tabs>
          <w:tab w:val="left" w:pos="709"/>
          <w:tab w:val="left" w:pos="851"/>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налагодження дієвого контролю за охороною праці на всіх організаційних рівнях; </w:t>
      </w:r>
    </w:p>
    <w:p w:rsidR="00F813B1" w:rsidRDefault="00F813B1" w:rsidP="00F813B1">
      <w:pPr>
        <w:widowControl w:val="0"/>
        <w:shd w:val="clear" w:color="auto" w:fill="FFFFFF"/>
        <w:tabs>
          <w:tab w:val="left" w:pos="709"/>
          <w:tab w:val="left" w:pos="851"/>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забезпечення функціонування системи управління охороною праці              </w:t>
      </w:r>
      <w:r>
        <w:rPr>
          <w:rFonts w:ascii="Times New Roman" w:hAnsi="Times New Roman"/>
          <w:sz w:val="28"/>
          <w:szCs w:val="28"/>
        </w:rPr>
        <w:lastRenderedPageBreak/>
        <w:t>на кожному підприємстві, в установі та організації;</w:t>
      </w:r>
    </w:p>
    <w:p w:rsidR="00F813B1" w:rsidRDefault="00F813B1" w:rsidP="00F813B1">
      <w:pPr>
        <w:widowControl w:val="0"/>
        <w:shd w:val="clear" w:color="auto" w:fill="FFFFFF"/>
        <w:tabs>
          <w:tab w:val="left" w:pos="709"/>
          <w:tab w:val="left" w:pos="851"/>
          <w:tab w:val="left" w:pos="950"/>
        </w:tabs>
        <w:autoSpaceDE w:val="0"/>
        <w:autoSpaceDN w:val="0"/>
        <w:adjustRightInd w:val="0"/>
        <w:spacing w:line="240" w:lineRule="auto"/>
        <w:ind w:firstLine="720"/>
        <w:jc w:val="both"/>
        <w:rPr>
          <w:rFonts w:ascii="Times New Roman" w:hAnsi="Times New Roman"/>
          <w:sz w:val="28"/>
          <w:szCs w:val="28"/>
        </w:rPr>
      </w:pPr>
      <w:r>
        <w:rPr>
          <w:rFonts w:ascii="Times New Roman" w:hAnsi="Times New Roman"/>
          <w:color w:val="000000"/>
          <w:spacing w:val="1"/>
          <w:sz w:val="28"/>
          <w:szCs w:val="28"/>
        </w:rPr>
        <w:t>приведення до нормативних рівнів (обмеження впливу) шкідливих               і небезпечних факторів на робочих місцях шляхом впровадження новітніх безпечних технологій, нових видів засобів індивідуального та колективного захисту;</w:t>
      </w:r>
    </w:p>
    <w:p w:rsidR="00F813B1" w:rsidRDefault="00F813B1" w:rsidP="00F813B1">
      <w:pPr>
        <w:widowControl w:val="0"/>
        <w:shd w:val="clear" w:color="auto" w:fill="FFFFFF"/>
        <w:tabs>
          <w:tab w:val="left" w:pos="709"/>
          <w:tab w:val="left" w:pos="851"/>
          <w:tab w:val="left" w:pos="950"/>
        </w:tabs>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pacing w:val="3"/>
          <w:sz w:val="28"/>
          <w:szCs w:val="28"/>
        </w:rPr>
        <w:t xml:space="preserve">зниження виробничих ризиків, безпеки виробничих об’єктів, устаткування та запобігання аваріям на об’єктах </w:t>
      </w:r>
      <w:r>
        <w:rPr>
          <w:rFonts w:ascii="Times New Roman" w:hAnsi="Times New Roman"/>
          <w:color w:val="000000"/>
          <w:spacing w:val="1"/>
          <w:sz w:val="28"/>
          <w:szCs w:val="28"/>
        </w:rPr>
        <w:t>підвищеної небезпеки;</w:t>
      </w:r>
    </w:p>
    <w:p w:rsidR="00F813B1" w:rsidRDefault="00F813B1" w:rsidP="00F813B1">
      <w:pPr>
        <w:widowControl w:val="0"/>
        <w:shd w:val="clear" w:color="auto" w:fill="FFFFFF"/>
        <w:tabs>
          <w:tab w:val="left" w:pos="-284"/>
          <w:tab w:val="left" w:pos="709"/>
          <w:tab w:val="left" w:pos="851"/>
        </w:tabs>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color w:val="000000"/>
          <w:spacing w:val="1"/>
          <w:sz w:val="28"/>
          <w:szCs w:val="28"/>
        </w:rPr>
        <w:t>удосконалення системи навчання з охорони праці, в тому числі запровадження дистанційного навчання, з використанням комп’ютерних банків даних та нових інформаційних технологій.</w:t>
      </w:r>
    </w:p>
    <w:p w:rsidR="00F813B1" w:rsidRDefault="00F813B1" w:rsidP="00F813B1">
      <w:pPr>
        <w:shd w:val="clear" w:color="auto" w:fill="FFFFFF"/>
        <w:spacing w:line="240" w:lineRule="auto"/>
        <w:ind w:right="5" w:firstLine="709"/>
        <w:jc w:val="both"/>
        <w:rPr>
          <w:rFonts w:ascii="Times New Roman" w:hAnsi="Times New Roman"/>
          <w:color w:val="000000"/>
          <w:spacing w:val="-2"/>
          <w:sz w:val="28"/>
          <w:szCs w:val="28"/>
        </w:rPr>
      </w:pPr>
      <w:r>
        <w:rPr>
          <w:rFonts w:ascii="Times New Roman" w:hAnsi="Times New Roman"/>
          <w:color w:val="000000"/>
          <w:sz w:val="28"/>
          <w:szCs w:val="28"/>
        </w:rPr>
        <w:t>Виконання зазначених завдань сприятиме поліпшенню стану охорони праці,</w:t>
      </w:r>
      <w:r>
        <w:rPr>
          <w:rFonts w:ascii="Times New Roman" w:hAnsi="Times New Roman"/>
          <w:color w:val="000000"/>
          <w:spacing w:val="-2"/>
          <w:sz w:val="28"/>
          <w:szCs w:val="28"/>
        </w:rPr>
        <w:t xml:space="preserve"> його контрольованості та прогнозованості,</w:t>
      </w:r>
      <w:r>
        <w:rPr>
          <w:rFonts w:ascii="Times New Roman" w:hAnsi="Times New Roman"/>
          <w:color w:val="000000"/>
          <w:sz w:val="28"/>
          <w:szCs w:val="28"/>
        </w:rPr>
        <w:t xml:space="preserve"> </w:t>
      </w:r>
      <w:r>
        <w:rPr>
          <w:rFonts w:ascii="Times New Roman" w:hAnsi="Times New Roman"/>
          <w:color w:val="000000"/>
          <w:spacing w:val="6"/>
          <w:sz w:val="28"/>
          <w:szCs w:val="28"/>
        </w:rPr>
        <w:t xml:space="preserve">зменшенню кількості аварій, нещасних випадків на виробництві та професійних </w:t>
      </w:r>
      <w:r>
        <w:rPr>
          <w:rFonts w:ascii="Times New Roman" w:hAnsi="Times New Roman"/>
          <w:color w:val="000000"/>
          <w:spacing w:val="-2"/>
          <w:sz w:val="28"/>
          <w:szCs w:val="28"/>
        </w:rPr>
        <w:t>захворювань.</w:t>
      </w:r>
    </w:p>
    <w:p w:rsidR="00F813B1" w:rsidRDefault="00F813B1" w:rsidP="00F813B1">
      <w:pPr>
        <w:spacing w:line="240" w:lineRule="auto"/>
        <w:jc w:val="center"/>
        <w:rPr>
          <w:rFonts w:ascii="Times New Roman" w:hAnsi="Times New Roman"/>
          <w:b/>
          <w:sz w:val="28"/>
          <w:szCs w:val="28"/>
        </w:rPr>
      </w:pPr>
      <w:r>
        <w:rPr>
          <w:rFonts w:ascii="Times New Roman" w:hAnsi="Times New Roman"/>
          <w:b/>
          <w:sz w:val="28"/>
          <w:szCs w:val="28"/>
        </w:rPr>
        <w:t>Очікувані результати виконання Програми</w:t>
      </w:r>
    </w:p>
    <w:p w:rsidR="00F813B1" w:rsidRDefault="00F813B1" w:rsidP="00F813B1">
      <w:pPr>
        <w:pStyle w:val="ab"/>
        <w:spacing w:before="0"/>
        <w:ind w:firstLine="709"/>
        <w:jc w:val="both"/>
        <w:rPr>
          <w:rFonts w:ascii="Times New Roman" w:hAnsi="Times New Roman"/>
          <w:sz w:val="28"/>
          <w:szCs w:val="28"/>
        </w:rPr>
      </w:pPr>
      <w:r>
        <w:rPr>
          <w:rFonts w:ascii="Times New Roman" w:hAnsi="Times New Roman"/>
          <w:sz w:val="28"/>
          <w:szCs w:val="28"/>
        </w:rPr>
        <w:t>Виконання Програми дасть змогу вирішити проблеми в сфері охорони праці, зокрема дозволить скоротити соціальні та економічні втрати                        від негативних наслідків виробничого травматизму, професійної захворюваності та аварійності на виробництві і сприятиме сталому зростанню економіки сільської ради.</w:t>
      </w:r>
    </w:p>
    <w:p w:rsidR="00F813B1" w:rsidRPr="00CB56CB" w:rsidRDefault="00F813B1" w:rsidP="00F813B1">
      <w:pPr>
        <w:spacing w:line="240" w:lineRule="auto"/>
        <w:ind w:firstLine="709"/>
        <w:jc w:val="both"/>
        <w:rPr>
          <w:rFonts w:ascii="Times New Roman" w:hAnsi="Times New Roman"/>
          <w:sz w:val="28"/>
          <w:szCs w:val="28"/>
          <w:lang w:val="uk-UA"/>
        </w:rPr>
      </w:pPr>
      <w:r w:rsidRPr="00CB56CB">
        <w:rPr>
          <w:rFonts w:ascii="Times New Roman" w:hAnsi="Times New Roman"/>
          <w:sz w:val="28"/>
          <w:szCs w:val="28"/>
          <w:lang w:val="uk-UA"/>
        </w:rPr>
        <w:t xml:space="preserve">Ефективність виконання Програми буде забезпечуватися шляхом оптимізації матеріально-технічних, фінансових, трудових витрат, спрямованих на поліпшення стану безпеки, гігієни праці та виробничого середовища                  для забезпечення реалізації конституційного права громадян на належні, безпечні та здорові умови праці, збереження та розвиток трудового потенціалу сільської ради. </w:t>
      </w:r>
    </w:p>
    <w:p w:rsidR="00F813B1" w:rsidRDefault="00F813B1" w:rsidP="00F813B1">
      <w:pPr>
        <w:pStyle w:val="rvps7"/>
        <w:spacing w:before="0" w:after="0"/>
        <w:jc w:val="center"/>
        <w:rPr>
          <w:rStyle w:val="rvts15"/>
          <w:lang w:val="uk-UA"/>
        </w:rPr>
      </w:pPr>
      <w:r>
        <w:rPr>
          <w:rStyle w:val="rvts15"/>
          <w:lang w:val="uk-UA"/>
        </w:rPr>
        <w:t>Обсяги та джерела фінансування</w:t>
      </w:r>
    </w:p>
    <w:p w:rsidR="00F813B1" w:rsidRDefault="00F813B1" w:rsidP="00F813B1">
      <w:pPr>
        <w:pStyle w:val="rvps7"/>
        <w:spacing w:before="0" w:after="0"/>
      </w:pPr>
    </w:p>
    <w:p w:rsidR="00F813B1" w:rsidRDefault="00F813B1" w:rsidP="00F813B1">
      <w:pPr>
        <w:pStyle w:val="rvps2"/>
        <w:spacing w:before="0" w:beforeAutospacing="0" w:after="0" w:afterAutospacing="0"/>
        <w:ind w:firstLine="720"/>
        <w:jc w:val="both"/>
        <w:rPr>
          <w:color w:val="000000"/>
          <w:sz w:val="28"/>
          <w:szCs w:val="28"/>
          <w:lang w:val="uk-UA"/>
        </w:rPr>
      </w:pPr>
      <w:r>
        <w:rPr>
          <w:color w:val="000000"/>
          <w:sz w:val="28"/>
          <w:szCs w:val="28"/>
          <w:lang w:val="uk-UA"/>
        </w:rPr>
        <w:t>Виконання Програми передбачається здійснювати за рахунок коштів</w:t>
      </w:r>
      <w:r>
        <w:rPr>
          <w:sz w:val="28"/>
          <w:szCs w:val="28"/>
          <w:lang w:val="uk-UA"/>
        </w:rPr>
        <w:t xml:space="preserve"> місцевого бюджету, коштів підприємств, установ, організацій, інших джерел,                      не заборонених законодавством.</w:t>
      </w:r>
    </w:p>
    <w:p w:rsidR="00F813B1" w:rsidRDefault="00F813B1" w:rsidP="00F813B1">
      <w:pPr>
        <w:spacing w:line="240" w:lineRule="auto"/>
        <w:rPr>
          <w:rFonts w:ascii="Times New Roman" w:hAnsi="Times New Roman"/>
          <w:sz w:val="28"/>
          <w:szCs w:val="28"/>
        </w:rPr>
      </w:pPr>
    </w:p>
    <w:p w:rsidR="00F813B1" w:rsidRDefault="00F813B1" w:rsidP="00F813B1">
      <w:pPr>
        <w:tabs>
          <w:tab w:val="left" w:pos="7583"/>
        </w:tabs>
        <w:spacing w:line="240" w:lineRule="auto"/>
        <w:rPr>
          <w:rFonts w:ascii="Times New Roman" w:hAnsi="Times New Roman"/>
          <w:sz w:val="28"/>
          <w:szCs w:val="28"/>
          <w:lang w:val="uk-UA"/>
        </w:rPr>
      </w:pPr>
    </w:p>
    <w:p w:rsidR="00F813B1" w:rsidRPr="004B684B" w:rsidRDefault="00F813B1" w:rsidP="00F813B1">
      <w:pPr>
        <w:tabs>
          <w:tab w:val="left" w:pos="7583"/>
        </w:tabs>
        <w:spacing w:line="240" w:lineRule="auto"/>
        <w:rPr>
          <w:rFonts w:ascii="Times New Roman" w:hAnsi="Times New Roman"/>
          <w:sz w:val="28"/>
          <w:szCs w:val="28"/>
          <w:lang w:val="uk-UA"/>
        </w:rPr>
      </w:pPr>
    </w:p>
    <w:p w:rsidR="00F813B1" w:rsidRDefault="00F813B1" w:rsidP="00F813B1">
      <w:pPr>
        <w:tabs>
          <w:tab w:val="left" w:pos="7583"/>
        </w:tabs>
        <w:spacing w:line="240" w:lineRule="auto"/>
        <w:rPr>
          <w:rFonts w:ascii="Times New Roman" w:hAnsi="Times New Roman"/>
          <w:sz w:val="28"/>
          <w:szCs w:val="28"/>
        </w:rPr>
      </w:pPr>
    </w:p>
    <w:p w:rsidR="00F813B1" w:rsidRPr="004A4764" w:rsidRDefault="00F813B1" w:rsidP="00F813B1">
      <w:pPr>
        <w:spacing w:after="0" w:line="240" w:lineRule="auto"/>
        <w:rPr>
          <w:rFonts w:ascii="Times New Roman" w:hAnsi="Times New Roman"/>
          <w:b/>
          <w:i/>
          <w:sz w:val="28"/>
          <w:szCs w:val="28"/>
          <w:lang w:val="uk-UA"/>
        </w:rPr>
      </w:pPr>
      <w:r>
        <w:rPr>
          <w:rFonts w:ascii="Times New Roman" w:hAnsi="Times New Roman"/>
          <w:b/>
          <w:i/>
          <w:sz w:val="28"/>
          <w:szCs w:val="28"/>
          <w:lang w:val="uk-UA"/>
        </w:rPr>
        <w:t>Інспектор сільської ради                                                                      М.Шевчук</w:t>
      </w:r>
    </w:p>
    <w:p w:rsidR="00F813B1" w:rsidRDefault="00F813B1" w:rsidP="00F813B1">
      <w:pPr>
        <w:spacing w:line="240" w:lineRule="auto"/>
        <w:rPr>
          <w:rFonts w:ascii="Times New Roman" w:hAnsi="Times New Roman"/>
          <w:sz w:val="28"/>
          <w:szCs w:val="28"/>
        </w:rPr>
      </w:pPr>
    </w:p>
    <w:p w:rsidR="00F813B1" w:rsidRDefault="00F813B1" w:rsidP="00F813B1">
      <w:pPr>
        <w:spacing w:line="240" w:lineRule="auto"/>
        <w:rPr>
          <w:rFonts w:ascii="Times New Roman" w:hAnsi="Times New Roman"/>
          <w:sz w:val="28"/>
          <w:szCs w:val="28"/>
        </w:rPr>
      </w:pPr>
    </w:p>
    <w:p w:rsidR="00F813B1" w:rsidRDefault="00F813B1" w:rsidP="00F813B1">
      <w:pPr>
        <w:spacing w:line="240" w:lineRule="auto"/>
        <w:rPr>
          <w:rFonts w:ascii="Times New Roman" w:hAnsi="Times New Roman"/>
          <w:sz w:val="28"/>
          <w:szCs w:val="28"/>
          <w:lang w:val="uk-UA"/>
        </w:rPr>
      </w:pPr>
    </w:p>
    <w:p w:rsidR="00F813B1" w:rsidRDefault="00F813B1" w:rsidP="00F813B1">
      <w:pPr>
        <w:spacing w:after="0" w:line="240" w:lineRule="auto"/>
        <w:rPr>
          <w:rFonts w:ascii="Times New Roman" w:hAnsi="Times New Roman" w:cs="Times New Roman"/>
          <w:sz w:val="28"/>
          <w:szCs w:val="28"/>
        </w:rPr>
      </w:pPr>
      <w:r w:rsidRPr="00691BF0">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Додаток </w:t>
      </w:r>
    </w:p>
    <w:p w:rsidR="00F813B1" w:rsidRPr="00691BF0" w:rsidRDefault="00F813B1" w:rsidP="00F813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Програми</w:t>
      </w:r>
      <w:r w:rsidRPr="00691B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813B1" w:rsidRPr="00691BF0" w:rsidRDefault="00F813B1" w:rsidP="00F813B1">
      <w:pPr>
        <w:spacing w:line="240" w:lineRule="auto"/>
        <w:rPr>
          <w:rFonts w:ascii="Times New Roman" w:hAnsi="Times New Roman" w:cs="Times New Roman"/>
          <w:sz w:val="28"/>
          <w:szCs w:val="28"/>
        </w:rPr>
      </w:pPr>
      <w:r w:rsidRPr="00691BF0">
        <w:rPr>
          <w:rFonts w:ascii="Times New Roman" w:hAnsi="Times New Roman" w:cs="Times New Roman"/>
          <w:sz w:val="28"/>
          <w:szCs w:val="28"/>
        </w:rPr>
        <w:t xml:space="preserve">                                                                                                                                                 </w:t>
      </w:r>
    </w:p>
    <w:p w:rsidR="00F813B1" w:rsidRPr="00CA2B26" w:rsidRDefault="00F813B1" w:rsidP="00F813B1">
      <w:pPr>
        <w:spacing w:line="240" w:lineRule="auto"/>
        <w:jc w:val="center"/>
        <w:rPr>
          <w:rFonts w:ascii="Times New Roman" w:hAnsi="Times New Roman" w:cs="Times New Roman"/>
          <w:b/>
          <w:sz w:val="28"/>
          <w:szCs w:val="28"/>
          <w:lang w:val="uk-UA"/>
        </w:rPr>
      </w:pPr>
      <w:r w:rsidRPr="00691BF0">
        <w:rPr>
          <w:rFonts w:ascii="Times New Roman" w:hAnsi="Times New Roman" w:cs="Times New Roman"/>
          <w:b/>
          <w:sz w:val="28"/>
          <w:szCs w:val="28"/>
        </w:rPr>
        <w:t>Заходи з виконання програми поліпшення стану безпеки, гігієни праці та виробничого середовища на 2019 – 2023 роки</w:t>
      </w:r>
      <w:r>
        <w:rPr>
          <w:rFonts w:ascii="Times New Roman" w:hAnsi="Times New Roman" w:cs="Times New Roman"/>
          <w:b/>
          <w:sz w:val="28"/>
          <w:szCs w:val="28"/>
          <w:lang w:val="uk-UA"/>
        </w:rPr>
        <w:t xml:space="preserve"> на території Обарівської сільської ради</w:t>
      </w:r>
    </w:p>
    <w:tbl>
      <w:tblPr>
        <w:tblW w:w="9812"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66"/>
        <w:gridCol w:w="1843"/>
        <w:gridCol w:w="1559"/>
        <w:gridCol w:w="2977"/>
      </w:tblGrid>
      <w:tr w:rsidR="00F813B1" w:rsidTr="009D772B">
        <w:trPr>
          <w:trHeight w:val="883"/>
          <w:tblHeader/>
        </w:trPr>
        <w:tc>
          <w:tcPr>
            <w:tcW w:w="567" w:type="dxa"/>
            <w:tcBorders>
              <w:top w:val="single" w:sz="4" w:space="0" w:color="auto"/>
              <w:left w:val="single" w:sz="4" w:space="0" w:color="auto"/>
              <w:bottom w:val="single" w:sz="4" w:space="0" w:color="auto"/>
              <w:right w:val="single" w:sz="4" w:space="0" w:color="auto"/>
            </w:tcBorders>
            <w:vAlign w:val="center"/>
          </w:tcPr>
          <w:p w:rsidR="00F813B1" w:rsidRDefault="00F813B1" w:rsidP="009D772B">
            <w:pPr>
              <w:pStyle w:val="ab"/>
              <w:spacing w:before="0"/>
              <w:ind w:left="-51" w:right="-121" w:hanging="57"/>
              <w:jc w:val="center"/>
              <w:rPr>
                <w:rFonts w:ascii="Times New Roman" w:hAnsi="Times New Roman"/>
                <w:sz w:val="24"/>
                <w:szCs w:val="24"/>
              </w:rPr>
            </w:pPr>
            <w:r>
              <w:rPr>
                <w:rFonts w:ascii="Times New Roman" w:hAnsi="Times New Roman"/>
                <w:sz w:val="24"/>
                <w:szCs w:val="24"/>
              </w:rPr>
              <w:t>№</w:t>
            </w:r>
          </w:p>
        </w:tc>
        <w:tc>
          <w:tcPr>
            <w:tcW w:w="2866" w:type="dxa"/>
            <w:tcBorders>
              <w:top w:val="single" w:sz="4" w:space="0" w:color="auto"/>
              <w:left w:val="single" w:sz="4" w:space="0" w:color="auto"/>
              <w:bottom w:val="single" w:sz="4" w:space="0" w:color="auto"/>
              <w:right w:val="single" w:sz="4" w:space="0" w:color="auto"/>
            </w:tcBorders>
          </w:tcPr>
          <w:p w:rsidR="00F813B1" w:rsidRDefault="00F813B1" w:rsidP="009D772B">
            <w:pPr>
              <w:tabs>
                <w:tab w:val="left" w:pos="1659"/>
              </w:tabs>
              <w:spacing w:line="240" w:lineRule="auto"/>
              <w:ind w:left="-108" w:right="-87"/>
              <w:jc w:val="both"/>
              <w:rPr>
                <w:rFonts w:ascii="Times New Roman" w:hAnsi="Times New Roman" w:cs="Times New Roman"/>
                <w:sz w:val="24"/>
                <w:szCs w:val="24"/>
              </w:rPr>
            </w:pPr>
          </w:p>
          <w:p w:rsidR="00F813B1" w:rsidRDefault="00F813B1" w:rsidP="009D772B">
            <w:pPr>
              <w:tabs>
                <w:tab w:val="left" w:pos="1659"/>
              </w:tabs>
              <w:spacing w:line="240" w:lineRule="auto"/>
              <w:ind w:left="-108" w:right="-87"/>
              <w:jc w:val="center"/>
              <w:rPr>
                <w:rFonts w:ascii="Times New Roman" w:hAnsi="Times New Roman" w:cs="Times New Roman"/>
                <w:sz w:val="24"/>
                <w:szCs w:val="24"/>
              </w:rPr>
            </w:pPr>
            <w:r>
              <w:rPr>
                <w:rFonts w:ascii="Times New Roman" w:hAnsi="Times New Roman" w:cs="Times New Roman"/>
                <w:sz w:val="24"/>
                <w:szCs w:val="24"/>
              </w:rPr>
              <w:t>Найменування заходу</w:t>
            </w:r>
          </w:p>
        </w:tc>
        <w:tc>
          <w:tcPr>
            <w:tcW w:w="1843" w:type="dxa"/>
            <w:tcBorders>
              <w:top w:val="single" w:sz="4" w:space="0" w:color="auto"/>
              <w:left w:val="single" w:sz="4" w:space="0" w:color="auto"/>
              <w:bottom w:val="single" w:sz="4" w:space="0" w:color="auto"/>
              <w:right w:val="single" w:sz="4" w:space="0" w:color="auto"/>
            </w:tcBorders>
          </w:tcPr>
          <w:p w:rsidR="00F813B1" w:rsidRDefault="00F813B1" w:rsidP="009D772B">
            <w:pPr>
              <w:spacing w:line="240" w:lineRule="auto"/>
              <w:ind w:left="-129" w:right="-123"/>
              <w:jc w:val="center"/>
              <w:rPr>
                <w:rFonts w:ascii="Times New Roman" w:hAnsi="Times New Roman" w:cs="Times New Roman"/>
                <w:sz w:val="24"/>
                <w:szCs w:val="24"/>
              </w:rPr>
            </w:pPr>
          </w:p>
          <w:p w:rsidR="00F813B1" w:rsidRDefault="00F813B1" w:rsidP="009D772B">
            <w:pPr>
              <w:spacing w:line="240" w:lineRule="auto"/>
              <w:ind w:left="-129" w:right="-123"/>
              <w:jc w:val="center"/>
              <w:rPr>
                <w:rFonts w:ascii="Times New Roman" w:hAnsi="Times New Roman" w:cs="Times New Roman"/>
                <w:sz w:val="24"/>
                <w:szCs w:val="24"/>
              </w:rPr>
            </w:pPr>
            <w:r>
              <w:rPr>
                <w:rFonts w:ascii="Times New Roman" w:hAnsi="Times New Roman" w:cs="Times New Roman"/>
                <w:sz w:val="24"/>
                <w:szCs w:val="24"/>
              </w:rPr>
              <w:t>Відповідальні за виконання</w:t>
            </w:r>
          </w:p>
        </w:tc>
        <w:tc>
          <w:tcPr>
            <w:tcW w:w="1559" w:type="dxa"/>
            <w:tcBorders>
              <w:top w:val="single" w:sz="4" w:space="0" w:color="auto"/>
              <w:left w:val="single" w:sz="4" w:space="0" w:color="auto"/>
              <w:bottom w:val="single" w:sz="4" w:space="0" w:color="auto"/>
              <w:right w:val="single" w:sz="4" w:space="0" w:color="auto"/>
            </w:tcBorders>
          </w:tcPr>
          <w:p w:rsidR="00F813B1" w:rsidRDefault="00F813B1" w:rsidP="009D772B">
            <w:pPr>
              <w:spacing w:line="240" w:lineRule="auto"/>
              <w:ind w:left="-93" w:right="-102"/>
              <w:jc w:val="center"/>
              <w:rPr>
                <w:rFonts w:ascii="Times New Roman" w:hAnsi="Times New Roman" w:cs="Times New Roman"/>
                <w:sz w:val="24"/>
                <w:szCs w:val="24"/>
              </w:rPr>
            </w:pPr>
          </w:p>
          <w:p w:rsidR="00F813B1" w:rsidRDefault="00F813B1" w:rsidP="009D772B">
            <w:pPr>
              <w:spacing w:line="240" w:lineRule="auto"/>
              <w:ind w:left="175"/>
              <w:jc w:val="center"/>
              <w:rPr>
                <w:rFonts w:ascii="Times New Roman" w:hAnsi="Times New Roman" w:cs="Times New Roman"/>
                <w:sz w:val="24"/>
                <w:szCs w:val="24"/>
              </w:rPr>
            </w:pPr>
            <w:r>
              <w:rPr>
                <w:rFonts w:ascii="Times New Roman" w:hAnsi="Times New Roman" w:cs="Times New Roman"/>
                <w:sz w:val="24"/>
                <w:szCs w:val="24"/>
              </w:rPr>
              <w:t xml:space="preserve">Термін виконання </w:t>
            </w:r>
          </w:p>
        </w:tc>
        <w:tc>
          <w:tcPr>
            <w:tcW w:w="2977" w:type="dxa"/>
            <w:tcBorders>
              <w:top w:val="single" w:sz="4" w:space="0" w:color="auto"/>
              <w:left w:val="single" w:sz="4" w:space="0" w:color="auto"/>
              <w:bottom w:val="single" w:sz="4" w:space="0" w:color="auto"/>
              <w:right w:val="single" w:sz="4" w:space="0" w:color="auto"/>
            </w:tcBorders>
          </w:tcPr>
          <w:p w:rsidR="00F813B1" w:rsidRDefault="00F813B1" w:rsidP="009D772B">
            <w:pPr>
              <w:pStyle w:val="ab"/>
              <w:spacing w:before="0"/>
              <w:ind w:left="-108" w:right="-108" w:firstLine="0"/>
              <w:jc w:val="both"/>
              <w:rPr>
                <w:rFonts w:ascii="Times New Roman" w:hAnsi="Times New Roman"/>
                <w:sz w:val="24"/>
                <w:szCs w:val="24"/>
              </w:rPr>
            </w:pPr>
          </w:p>
          <w:p w:rsidR="00F813B1" w:rsidRDefault="00F813B1" w:rsidP="009D772B">
            <w:pPr>
              <w:spacing w:line="240" w:lineRule="auto"/>
              <w:ind w:left="-114" w:right="-81"/>
              <w:jc w:val="center"/>
              <w:rPr>
                <w:rFonts w:ascii="Times New Roman" w:hAnsi="Times New Roman" w:cs="Times New Roman"/>
                <w:sz w:val="24"/>
                <w:szCs w:val="24"/>
              </w:rPr>
            </w:pPr>
            <w:r>
              <w:rPr>
                <w:rFonts w:ascii="Times New Roman" w:hAnsi="Times New Roman" w:cs="Times New Roman"/>
                <w:sz w:val="24"/>
                <w:szCs w:val="24"/>
              </w:rPr>
              <w:t>Індикатори</w:t>
            </w:r>
          </w:p>
        </w:tc>
      </w:tr>
      <w:tr w:rsidR="00F813B1" w:rsidTr="009D772B">
        <w:trPr>
          <w:trHeight w:val="2509"/>
          <w:tblHeader/>
        </w:trPr>
        <w:tc>
          <w:tcPr>
            <w:tcW w:w="567" w:type="dxa"/>
            <w:tcBorders>
              <w:top w:val="single" w:sz="4" w:space="0" w:color="auto"/>
              <w:left w:val="single" w:sz="4" w:space="0" w:color="auto"/>
              <w:bottom w:val="single" w:sz="4" w:space="0" w:color="auto"/>
              <w:right w:val="single" w:sz="4" w:space="0" w:color="auto"/>
            </w:tcBorders>
            <w:hideMark/>
          </w:tcPr>
          <w:p w:rsidR="00F813B1" w:rsidRDefault="00F813B1" w:rsidP="009D772B">
            <w:pPr>
              <w:pStyle w:val="a5"/>
              <w:ind w:left="-108" w:right="-121"/>
              <w:jc w:val="center"/>
              <w:rPr>
                <w:rFonts w:ascii="Times New Roman" w:hAnsi="Times New Roman"/>
                <w:sz w:val="24"/>
                <w:szCs w:val="24"/>
              </w:rPr>
            </w:pPr>
            <w:r>
              <w:rPr>
                <w:rFonts w:ascii="Times New Roman" w:hAnsi="Times New Roman"/>
                <w:sz w:val="24"/>
                <w:szCs w:val="24"/>
              </w:rPr>
              <w:t>1.</w:t>
            </w:r>
          </w:p>
        </w:tc>
        <w:tc>
          <w:tcPr>
            <w:tcW w:w="2866" w:type="dxa"/>
            <w:tcBorders>
              <w:top w:val="single" w:sz="4" w:space="0" w:color="auto"/>
              <w:left w:val="single" w:sz="4" w:space="0" w:color="auto"/>
              <w:bottom w:val="single" w:sz="4" w:space="0" w:color="auto"/>
              <w:right w:val="single" w:sz="4" w:space="0" w:color="auto"/>
            </w:tcBorders>
          </w:tcPr>
          <w:p w:rsidR="00F813B1" w:rsidRDefault="00F813B1" w:rsidP="009D772B">
            <w:pPr>
              <w:pStyle w:val="ab"/>
              <w:spacing w:before="0"/>
              <w:ind w:left="-76" w:right="-57" w:firstLine="0"/>
              <w:jc w:val="both"/>
              <w:rPr>
                <w:rFonts w:ascii="Times New Roman" w:hAnsi="Times New Roman"/>
                <w:sz w:val="24"/>
                <w:szCs w:val="24"/>
              </w:rPr>
            </w:pPr>
            <w:r>
              <w:rPr>
                <w:rFonts w:ascii="Times New Roman" w:hAnsi="Times New Roman"/>
                <w:sz w:val="24"/>
                <w:szCs w:val="24"/>
              </w:rPr>
              <w:t>Здійснення організаційно-методичного забезпечення та контролю за розробленням та впровадженням системи управління охороною праці на підприємствах, в установах та організаціях сільської ради</w:t>
            </w:r>
          </w:p>
        </w:tc>
        <w:tc>
          <w:tcPr>
            <w:tcW w:w="1843" w:type="dxa"/>
            <w:tcBorders>
              <w:top w:val="single" w:sz="4" w:space="0" w:color="auto"/>
              <w:left w:val="single" w:sz="4" w:space="0" w:color="auto"/>
              <w:bottom w:val="single" w:sz="4" w:space="0" w:color="auto"/>
              <w:right w:val="single" w:sz="4" w:space="0" w:color="auto"/>
            </w:tcBorders>
            <w:hideMark/>
          </w:tcPr>
          <w:p w:rsidR="00F813B1" w:rsidRDefault="00F813B1" w:rsidP="009D772B">
            <w:pPr>
              <w:pStyle w:val="ab"/>
              <w:spacing w:before="0"/>
              <w:ind w:left="-45" w:right="-51" w:firstLine="0"/>
              <w:jc w:val="center"/>
              <w:rPr>
                <w:rFonts w:ascii="Times New Roman" w:hAnsi="Times New Roman"/>
                <w:sz w:val="24"/>
                <w:szCs w:val="24"/>
              </w:rPr>
            </w:pPr>
            <w:r>
              <w:rPr>
                <w:rFonts w:ascii="Times New Roman" w:hAnsi="Times New Roman"/>
                <w:sz w:val="24"/>
                <w:szCs w:val="24"/>
              </w:rPr>
              <w:t>Виконавчий комітет Обарівської сільської ради</w:t>
            </w:r>
          </w:p>
        </w:tc>
        <w:tc>
          <w:tcPr>
            <w:tcW w:w="1559"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center"/>
              <w:rPr>
                <w:rFonts w:ascii="Times New Roman" w:hAnsi="Times New Roman" w:cs="Times New Roman"/>
                <w:sz w:val="24"/>
                <w:szCs w:val="24"/>
              </w:rPr>
            </w:pPr>
            <w:r>
              <w:rPr>
                <w:rFonts w:ascii="Times New Roman" w:hAnsi="Times New Roman" w:cs="Times New Roman"/>
                <w:sz w:val="24"/>
                <w:szCs w:val="24"/>
              </w:rPr>
              <w:t>2019 - 2023 роки</w:t>
            </w:r>
          </w:p>
        </w:tc>
        <w:tc>
          <w:tcPr>
            <w:tcW w:w="2977"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both"/>
              <w:rPr>
                <w:rFonts w:ascii="Times New Roman" w:hAnsi="Times New Roman" w:cs="Times New Roman"/>
                <w:sz w:val="24"/>
                <w:szCs w:val="24"/>
              </w:rPr>
            </w:pPr>
            <w:r>
              <w:rPr>
                <w:rFonts w:ascii="Times New Roman" w:hAnsi="Times New Roman" w:cs="Times New Roman"/>
                <w:sz w:val="24"/>
                <w:szCs w:val="24"/>
              </w:rPr>
              <w:t>Сприятиме керованості та прогнозованості у сфері охорони праці, якісному контролю за станом охорони праці, зменшенню кількості нещасних випадків та аварій на виробництві</w:t>
            </w:r>
          </w:p>
        </w:tc>
      </w:tr>
      <w:tr w:rsidR="00F813B1" w:rsidTr="009D772B">
        <w:trPr>
          <w:trHeight w:val="1695"/>
          <w:tblHeader/>
        </w:trPr>
        <w:tc>
          <w:tcPr>
            <w:tcW w:w="567" w:type="dxa"/>
            <w:tcBorders>
              <w:top w:val="single" w:sz="4" w:space="0" w:color="auto"/>
              <w:left w:val="single" w:sz="4" w:space="0" w:color="auto"/>
              <w:bottom w:val="single" w:sz="4" w:space="0" w:color="auto"/>
              <w:right w:val="single" w:sz="4" w:space="0" w:color="auto"/>
            </w:tcBorders>
            <w:hideMark/>
          </w:tcPr>
          <w:p w:rsidR="00F813B1" w:rsidRDefault="00F813B1" w:rsidP="009D772B">
            <w:pPr>
              <w:pStyle w:val="a5"/>
              <w:ind w:left="-108" w:right="-121"/>
              <w:jc w:val="center"/>
              <w:rPr>
                <w:rFonts w:ascii="Times New Roman" w:hAnsi="Times New Roman"/>
                <w:sz w:val="24"/>
                <w:szCs w:val="24"/>
              </w:rPr>
            </w:pPr>
            <w:r>
              <w:rPr>
                <w:rFonts w:ascii="Times New Roman" w:hAnsi="Times New Roman"/>
                <w:sz w:val="24"/>
                <w:szCs w:val="24"/>
              </w:rPr>
              <w:t>2.</w:t>
            </w:r>
          </w:p>
        </w:tc>
        <w:tc>
          <w:tcPr>
            <w:tcW w:w="2866"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ind w:left="-76"/>
              <w:jc w:val="both"/>
              <w:rPr>
                <w:rFonts w:ascii="Times New Roman" w:hAnsi="Times New Roman" w:cs="Times New Roman"/>
                <w:sz w:val="24"/>
                <w:szCs w:val="24"/>
              </w:rPr>
            </w:pPr>
            <w:r>
              <w:rPr>
                <w:rFonts w:ascii="Times New Roman" w:hAnsi="Times New Roman" w:cs="Times New Roman"/>
                <w:sz w:val="24"/>
                <w:szCs w:val="24"/>
              </w:rPr>
              <w:t>Створення куточків (кабінетів) з охорони праці, укомплектування їх необхідною документацією та технічними засобами</w:t>
            </w:r>
          </w:p>
        </w:tc>
        <w:tc>
          <w:tcPr>
            <w:tcW w:w="1843"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ind w:left="-49" w:right="-53"/>
              <w:jc w:val="center"/>
              <w:rPr>
                <w:rFonts w:ascii="Times New Roman" w:hAnsi="Times New Roman" w:cs="Times New Roman"/>
                <w:sz w:val="24"/>
                <w:szCs w:val="24"/>
              </w:rPr>
            </w:pPr>
            <w:r>
              <w:rPr>
                <w:rFonts w:ascii="Times New Roman" w:hAnsi="Times New Roman" w:cs="Times New Roman"/>
                <w:sz w:val="24"/>
                <w:szCs w:val="24"/>
              </w:rPr>
              <w:t>Виконавчий комітет Обарівської сільської ради</w:t>
            </w:r>
          </w:p>
        </w:tc>
        <w:tc>
          <w:tcPr>
            <w:tcW w:w="1559"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center"/>
              <w:rPr>
                <w:rFonts w:ascii="Times New Roman" w:hAnsi="Times New Roman" w:cs="Times New Roman"/>
                <w:sz w:val="24"/>
                <w:szCs w:val="24"/>
              </w:rPr>
            </w:pPr>
            <w:r>
              <w:rPr>
                <w:rFonts w:ascii="Times New Roman" w:hAnsi="Times New Roman" w:cs="Times New Roman"/>
                <w:sz w:val="24"/>
                <w:szCs w:val="24"/>
              </w:rPr>
              <w:t>2019 - 2023 роки</w:t>
            </w:r>
          </w:p>
        </w:tc>
        <w:tc>
          <w:tcPr>
            <w:tcW w:w="2977"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both"/>
              <w:rPr>
                <w:rFonts w:ascii="Times New Roman" w:hAnsi="Times New Roman" w:cs="Times New Roman"/>
                <w:sz w:val="24"/>
                <w:szCs w:val="24"/>
              </w:rPr>
            </w:pPr>
            <w:r>
              <w:rPr>
                <w:rFonts w:ascii="Times New Roman" w:hAnsi="Times New Roman" w:cs="Times New Roman"/>
                <w:sz w:val="24"/>
                <w:szCs w:val="24"/>
              </w:rPr>
              <w:t>Підвищення рівня знань та профілактичної роботи з питань охорони праці</w:t>
            </w:r>
          </w:p>
        </w:tc>
      </w:tr>
      <w:tr w:rsidR="00F813B1" w:rsidTr="009D772B">
        <w:trPr>
          <w:trHeight w:val="3805"/>
          <w:tblHeader/>
        </w:trPr>
        <w:tc>
          <w:tcPr>
            <w:tcW w:w="567" w:type="dxa"/>
            <w:tcBorders>
              <w:top w:val="single" w:sz="4" w:space="0" w:color="auto"/>
              <w:left w:val="single" w:sz="4" w:space="0" w:color="auto"/>
              <w:bottom w:val="single" w:sz="4" w:space="0" w:color="auto"/>
              <w:right w:val="single" w:sz="4" w:space="0" w:color="auto"/>
            </w:tcBorders>
            <w:hideMark/>
          </w:tcPr>
          <w:p w:rsidR="00F813B1" w:rsidRDefault="00F813B1" w:rsidP="009D772B">
            <w:pPr>
              <w:pStyle w:val="a5"/>
              <w:ind w:left="-108" w:right="-121"/>
              <w:jc w:val="center"/>
              <w:rPr>
                <w:rFonts w:ascii="Times New Roman" w:hAnsi="Times New Roman"/>
                <w:sz w:val="24"/>
                <w:szCs w:val="24"/>
              </w:rPr>
            </w:pPr>
            <w:r>
              <w:rPr>
                <w:rFonts w:ascii="Times New Roman" w:hAnsi="Times New Roman"/>
                <w:sz w:val="24"/>
                <w:szCs w:val="24"/>
              </w:rPr>
              <w:t>3.</w:t>
            </w:r>
          </w:p>
        </w:tc>
        <w:tc>
          <w:tcPr>
            <w:tcW w:w="2866" w:type="dxa"/>
            <w:tcBorders>
              <w:top w:val="single" w:sz="4" w:space="0" w:color="auto"/>
              <w:left w:val="single" w:sz="4" w:space="0" w:color="auto"/>
              <w:bottom w:val="single" w:sz="4" w:space="0" w:color="auto"/>
              <w:right w:val="single" w:sz="4" w:space="0" w:color="auto"/>
            </w:tcBorders>
            <w:hideMark/>
          </w:tcPr>
          <w:p w:rsidR="00F813B1" w:rsidRPr="00CB56CB" w:rsidRDefault="00F813B1" w:rsidP="009D772B">
            <w:pPr>
              <w:spacing w:line="240" w:lineRule="auto"/>
              <w:ind w:left="-76"/>
              <w:jc w:val="both"/>
              <w:rPr>
                <w:rFonts w:ascii="Times New Roman" w:hAnsi="Times New Roman" w:cs="Times New Roman"/>
                <w:sz w:val="24"/>
                <w:szCs w:val="24"/>
                <w:lang w:val="uk-UA"/>
              </w:rPr>
            </w:pPr>
            <w:r w:rsidRPr="00CB56CB">
              <w:rPr>
                <w:rFonts w:ascii="Times New Roman" w:hAnsi="Times New Roman" w:cs="Times New Roman"/>
                <w:color w:val="000000"/>
                <w:sz w:val="24"/>
                <w:szCs w:val="24"/>
                <w:lang w:val="uk-UA"/>
              </w:rPr>
              <w:t>Підготовка та висвітлення матеріалів про обставини та причини нещасних випадків, аварій на виробництві, передовий досвід та нові розробки і досягнення у сфері охорони праці в засобах масової інформації</w:t>
            </w:r>
          </w:p>
        </w:tc>
        <w:tc>
          <w:tcPr>
            <w:tcW w:w="1843"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ind w:left="-45" w:right="-51"/>
              <w:jc w:val="center"/>
              <w:rPr>
                <w:rFonts w:ascii="Times New Roman" w:hAnsi="Times New Roman" w:cs="Times New Roman"/>
                <w:sz w:val="24"/>
                <w:szCs w:val="24"/>
              </w:rPr>
            </w:pPr>
            <w:r>
              <w:rPr>
                <w:rFonts w:ascii="Times New Roman" w:hAnsi="Times New Roman" w:cs="Times New Roman"/>
                <w:sz w:val="24"/>
                <w:szCs w:val="24"/>
              </w:rPr>
              <w:t>Виконавчий комітет Обарівської сільської ради</w:t>
            </w:r>
          </w:p>
          <w:p w:rsidR="00F813B1" w:rsidRDefault="00F813B1" w:rsidP="009D772B">
            <w:pPr>
              <w:spacing w:line="240" w:lineRule="auto"/>
              <w:ind w:left="-45" w:right="-51"/>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center"/>
              <w:rPr>
                <w:rFonts w:ascii="Times New Roman" w:hAnsi="Times New Roman" w:cs="Times New Roman"/>
                <w:sz w:val="24"/>
                <w:szCs w:val="24"/>
              </w:rPr>
            </w:pPr>
            <w:r>
              <w:rPr>
                <w:rFonts w:ascii="Times New Roman" w:hAnsi="Times New Roman" w:cs="Times New Roman"/>
                <w:sz w:val="24"/>
                <w:szCs w:val="24"/>
              </w:rPr>
              <w:t>2019 - 2023 роки</w:t>
            </w:r>
          </w:p>
        </w:tc>
        <w:tc>
          <w:tcPr>
            <w:tcW w:w="2977"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both"/>
              <w:rPr>
                <w:rFonts w:ascii="Times New Roman" w:hAnsi="Times New Roman" w:cs="Times New Roman"/>
                <w:sz w:val="24"/>
                <w:szCs w:val="24"/>
              </w:rPr>
            </w:pPr>
            <w:r>
              <w:rPr>
                <w:rFonts w:ascii="Times New Roman" w:hAnsi="Times New Roman" w:cs="Times New Roman"/>
                <w:sz w:val="24"/>
                <w:szCs w:val="24"/>
              </w:rPr>
              <w:t>Висвітлення інформації про стан охорони праці, рівень травматизму, досвіду роботи підприємств, установ, організацій, проведення профілактичних заходів, пропаганди здорового способу життя, резонансних нещасних випадків у засобах масової інформації</w:t>
            </w:r>
          </w:p>
        </w:tc>
      </w:tr>
      <w:tr w:rsidR="00F813B1" w:rsidTr="009D772B">
        <w:trPr>
          <w:trHeight w:val="1559"/>
          <w:tblHeader/>
        </w:trPr>
        <w:tc>
          <w:tcPr>
            <w:tcW w:w="567" w:type="dxa"/>
            <w:tcBorders>
              <w:top w:val="single" w:sz="4" w:space="0" w:color="auto"/>
              <w:left w:val="single" w:sz="4" w:space="0" w:color="auto"/>
              <w:bottom w:val="single" w:sz="4" w:space="0" w:color="auto"/>
              <w:right w:val="single" w:sz="4" w:space="0" w:color="auto"/>
            </w:tcBorders>
            <w:hideMark/>
          </w:tcPr>
          <w:p w:rsidR="00F813B1" w:rsidRDefault="00F813B1" w:rsidP="009D772B">
            <w:pPr>
              <w:pStyle w:val="a5"/>
              <w:ind w:left="-108" w:right="-121"/>
              <w:jc w:val="center"/>
              <w:rPr>
                <w:rFonts w:ascii="Times New Roman" w:hAnsi="Times New Roman"/>
                <w:sz w:val="24"/>
                <w:szCs w:val="24"/>
              </w:rPr>
            </w:pPr>
            <w:r>
              <w:rPr>
                <w:rFonts w:ascii="Times New Roman" w:hAnsi="Times New Roman"/>
                <w:sz w:val="24"/>
                <w:szCs w:val="24"/>
              </w:rPr>
              <w:lastRenderedPageBreak/>
              <w:t>4.</w:t>
            </w:r>
          </w:p>
        </w:tc>
        <w:tc>
          <w:tcPr>
            <w:tcW w:w="2866" w:type="dxa"/>
            <w:tcBorders>
              <w:top w:val="single" w:sz="4" w:space="0" w:color="auto"/>
              <w:left w:val="single" w:sz="4" w:space="0" w:color="auto"/>
              <w:bottom w:val="single" w:sz="4" w:space="0" w:color="auto"/>
              <w:right w:val="single" w:sz="4" w:space="0" w:color="auto"/>
            </w:tcBorders>
          </w:tcPr>
          <w:p w:rsidR="00F813B1" w:rsidRPr="00CB56CB" w:rsidRDefault="00F813B1" w:rsidP="009D772B">
            <w:pPr>
              <w:spacing w:line="240" w:lineRule="auto"/>
              <w:ind w:left="-76"/>
              <w:jc w:val="both"/>
              <w:rPr>
                <w:rFonts w:ascii="Times New Roman" w:hAnsi="Times New Roman" w:cs="Times New Roman"/>
                <w:sz w:val="24"/>
                <w:szCs w:val="24"/>
                <w:lang w:val="uk-UA"/>
              </w:rPr>
            </w:pPr>
            <w:r w:rsidRPr="00CB56CB">
              <w:rPr>
                <w:rFonts w:ascii="Times New Roman" w:hAnsi="Times New Roman" w:cs="Times New Roman"/>
                <w:sz w:val="24"/>
                <w:szCs w:val="24"/>
                <w:lang w:val="uk-UA"/>
              </w:rPr>
              <w:t>Контроль за проведенням суб’єктами господарювання ідентифікації, декларування об’єктів підвищеної небезпеки та терміном дії дозволів на виконання робіт підвищеної небезпеки  відповідно до вимог постанови Кабінету Міністрів України від 11 липня         2002 року № 956</w:t>
            </w:r>
          </w:p>
        </w:tc>
        <w:tc>
          <w:tcPr>
            <w:tcW w:w="1843"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ind w:left="-45" w:right="-51"/>
              <w:jc w:val="center"/>
              <w:rPr>
                <w:rFonts w:ascii="Times New Roman" w:hAnsi="Times New Roman" w:cs="Times New Roman"/>
                <w:sz w:val="24"/>
                <w:szCs w:val="24"/>
              </w:rPr>
            </w:pPr>
            <w:r>
              <w:rPr>
                <w:rFonts w:ascii="Times New Roman" w:hAnsi="Times New Roman" w:cs="Times New Roman"/>
                <w:sz w:val="24"/>
                <w:szCs w:val="24"/>
              </w:rPr>
              <w:t>Виконавчий комітет Обарівської сільської ради</w:t>
            </w:r>
          </w:p>
        </w:tc>
        <w:tc>
          <w:tcPr>
            <w:tcW w:w="1559"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center"/>
              <w:rPr>
                <w:rFonts w:ascii="Times New Roman" w:hAnsi="Times New Roman" w:cs="Times New Roman"/>
                <w:sz w:val="24"/>
                <w:szCs w:val="24"/>
              </w:rPr>
            </w:pPr>
            <w:r>
              <w:rPr>
                <w:rFonts w:ascii="Times New Roman" w:hAnsi="Times New Roman" w:cs="Times New Roman"/>
                <w:sz w:val="24"/>
                <w:szCs w:val="24"/>
              </w:rPr>
              <w:t>2019 - 2023 роки</w:t>
            </w:r>
          </w:p>
        </w:tc>
        <w:tc>
          <w:tcPr>
            <w:tcW w:w="2977"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експлуатацією об’єктів підвищеної небезпеки</w:t>
            </w:r>
          </w:p>
        </w:tc>
      </w:tr>
      <w:tr w:rsidR="00F813B1" w:rsidTr="009D772B">
        <w:trPr>
          <w:trHeight w:val="270"/>
          <w:tblHeader/>
        </w:trPr>
        <w:tc>
          <w:tcPr>
            <w:tcW w:w="567" w:type="dxa"/>
            <w:tcBorders>
              <w:top w:val="single" w:sz="4" w:space="0" w:color="auto"/>
              <w:left w:val="single" w:sz="4" w:space="0" w:color="auto"/>
              <w:bottom w:val="single" w:sz="4" w:space="0" w:color="auto"/>
              <w:right w:val="single" w:sz="4" w:space="0" w:color="auto"/>
            </w:tcBorders>
            <w:hideMark/>
          </w:tcPr>
          <w:p w:rsidR="00F813B1" w:rsidRDefault="00F813B1" w:rsidP="009D772B">
            <w:pPr>
              <w:pStyle w:val="a5"/>
              <w:ind w:left="-108" w:right="-121"/>
              <w:jc w:val="center"/>
              <w:rPr>
                <w:rFonts w:ascii="Times New Roman" w:hAnsi="Times New Roman"/>
                <w:sz w:val="24"/>
                <w:szCs w:val="24"/>
              </w:rPr>
            </w:pPr>
            <w:r>
              <w:rPr>
                <w:rFonts w:ascii="Times New Roman" w:hAnsi="Times New Roman"/>
                <w:sz w:val="24"/>
                <w:szCs w:val="24"/>
              </w:rPr>
              <w:t>5.</w:t>
            </w:r>
          </w:p>
        </w:tc>
        <w:tc>
          <w:tcPr>
            <w:tcW w:w="2866" w:type="dxa"/>
            <w:tcBorders>
              <w:top w:val="single" w:sz="4" w:space="0" w:color="auto"/>
              <w:left w:val="single" w:sz="4" w:space="0" w:color="auto"/>
              <w:bottom w:val="single" w:sz="4" w:space="0" w:color="auto"/>
              <w:right w:val="single" w:sz="4" w:space="0" w:color="auto"/>
            </w:tcBorders>
            <w:hideMark/>
          </w:tcPr>
          <w:p w:rsidR="00F813B1" w:rsidRPr="00CB56CB" w:rsidRDefault="00F813B1" w:rsidP="009D772B">
            <w:pPr>
              <w:spacing w:line="240" w:lineRule="auto"/>
              <w:ind w:left="-76"/>
              <w:jc w:val="both"/>
              <w:rPr>
                <w:rFonts w:ascii="Times New Roman" w:hAnsi="Times New Roman" w:cs="Times New Roman"/>
                <w:sz w:val="24"/>
                <w:szCs w:val="24"/>
                <w:lang w:val="uk-UA"/>
              </w:rPr>
            </w:pPr>
            <w:r w:rsidRPr="00CB56CB">
              <w:rPr>
                <w:rFonts w:ascii="Times New Roman" w:hAnsi="Times New Roman" w:cs="Times New Roman"/>
                <w:sz w:val="24"/>
                <w:szCs w:val="24"/>
                <w:lang w:val="uk-UA"/>
              </w:rPr>
              <w:t>Організація навчання з метою підвищення рівня знань посадових осіб та спеціалістів, які вирішують питання охорони праці</w:t>
            </w:r>
          </w:p>
        </w:tc>
        <w:tc>
          <w:tcPr>
            <w:tcW w:w="1843"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ind w:left="-45" w:right="-51"/>
              <w:jc w:val="center"/>
              <w:rPr>
                <w:rFonts w:ascii="Times New Roman" w:hAnsi="Times New Roman" w:cs="Times New Roman"/>
                <w:sz w:val="24"/>
                <w:szCs w:val="24"/>
              </w:rPr>
            </w:pPr>
            <w:r>
              <w:rPr>
                <w:rFonts w:ascii="Times New Roman" w:hAnsi="Times New Roman" w:cs="Times New Roman"/>
                <w:sz w:val="24"/>
                <w:szCs w:val="24"/>
              </w:rPr>
              <w:t>Виконавчий комітет Обарівської сільської ради</w:t>
            </w:r>
          </w:p>
        </w:tc>
        <w:tc>
          <w:tcPr>
            <w:tcW w:w="1559"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center"/>
              <w:rPr>
                <w:rFonts w:ascii="Times New Roman" w:hAnsi="Times New Roman" w:cs="Times New Roman"/>
                <w:sz w:val="24"/>
                <w:szCs w:val="24"/>
              </w:rPr>
            </w:pPr>
            <w:r>
              <w:rPr>
                <w:rFonts w:ascii="Times New Roman" w:hAnsi="Times New Roman" w:cs="Times New Roman"/>
                <w:sz w:val="24"/>
                <w:szCs w:val="24"/>
              </w:rPr>
              <w:t>2019 - 2023 роки</w:t>
            </w:r>
          </w:p>
        </w:tc>
        <w:tc>
          <w:tcPr>
            <w:tcW w:w="2977" w:type="dxa"/>
            <w:tcBorders>
              <w:top w:val="single" w:sz="4" w:space="0" w:color="auto"/>
              <w:left w:val="single" w:sz="4" w:space="0" w:color="auto"/>
              <w:bottom w:val="single" w:sz="4" w:space="0" w:color="auto"/>
              <w:right w:val="single" w:sz="4" w:space="0" w:color="auto"/>
            </w:tcBorders>
            <w:hideMark/>
          </w:tcPr>
          <w:p w:rsidR="00F813B1" w:rsidRDefault="00F813B1" w:rsidP="009D772B">
            <w:pPr>
              <w:spacing w:line="240" w:lineRule="auto"/>
              <w:jc w:val="both"/>
              <w:rPr>
                <w:rFonts w:ascii="Times New Roman" w:hAnsi="Times New Roman" w:cs="Times New Roman"/>
                <w:sz w:val="24"/>
                <w:szCs w:val="24"/>
              </w:rPr>
            </w:pPr>
            <w:r>
              <w:rPr>
                <w:rFonts w:ascii="Times New Roman" w:hAnsi="Times New Roman" w:cs="Times New Roman"/>
                <w:sz w:val="24"/>
                <w:szCs w:val="24"/>
              </w:rPr>
              <w:t>Підвищення фахового рівня посадових осіб та спеціалістів з питань охорони праці установ та організацій сільської ради</w:t>
            </w:r>
          </w:p>
        </w:tc>
      </w:tr>
    </w:tbl>
    <w:p w:rsidR="00F813B1" w:rsidRDefault="00F813B1" w:rsidP="00F813B1">
      <w:pPr>
        <w:spacing w:line="240" w:lineRule="auto"/>
        <w:ind w:left="57"/>
        <w:rPr>
          <w:rFonts w:ascii="Times New Roman" w:hAnsi="Times New Roman" w:cs="Times New Roman"/>
          <w:sz w:val="24"/>
          <w:szCs w:val="24"/>
        </w:rPr>
      </w:pPr>
    </w:p>
    <w:p w:rsidR="00F813B1" w:rsidRDefault="00F813B1" w:rsidP="00F813B1">
      <w:pPr>
        <w:spacing w:line="240" w:lineRule="auto"/>
        <w:ind w:left="57"/>
        <w:rPr>
          <w:rFonts w:ascii="Times New Roman" w:hAnsi="Times New Roman" w:cs="Times New Roman"/>
          <w:sz w:val="24"/>
          <w:szCs w:val="24"/>
        </w:rPr>
      </w:pPr>
    </w:p>
    <w:p w:rsidR="00F813B1" w:rsidRDefault="00F813B1" w:rsidP="00F813B1">
      <w:pPr>
        <w:spacing w:line="240" w:lineRule="auto"/>
        <w:ind w:left="57"/>
        <w:rPr>
          <w:rFonts w:ascii="Times New Roman" w:hAnsi="Times New Roman" w:cs="Times New Roman"/>
          <w:sz w:val="24"/>
          <w:szCs w:val="24"/>
        </w:rPr>
      </w:pPr>
    </w:p>
    <w:p w:rsidR="00F813B1" w:rsidRDefault="00F813B1" w:rsidP="00F813B1">
      <w:pPr>
        <w:spacing w:line="240" w:lineRule="auto"/>
        <w:ind w:left="57"/>
        <w:rPr>
          <w:rFonts w:ascii="Times New Roman" w:hAnsi="Times New Roman" w:cs="Times New Roman"/>
          <w:sz w:val="24"/>
          <w:szCs w:val="24"/>
        </w:rPr>
      </w:pPr>
    </w:p>
    <w:p w:rsidR="00F813B1" w:rsidRPr="004A4764" w:rsidRDefault="00F813B1" w:rsidP="00F813B1">
      <w:pPr>
        <w:spacing w:after="0" w:line="240" w:lineRule="auto"/>
        <w:rPr>
          <w:rFonts w:ascii="Times New Roman" w:hAnsi="Times New Roman"/>
          <w:b/>
          <w:i/>
          <w:sz w:val="28"/>
          <w:szCs w:val="28"/>
          <w:lang w:val="uk-UA"/>
        </w:rPr>
      </w:pPr>
      <w:r>
        <w:rPr>
          <w:rFonts w:ascii="Times New Roman" w:hAnsi="Times New Roman"/>
          <w:b/>
          <w:i/>
          <w:sz w:val="28"/>
          <w:szCs w:val="28"/>
          <w:lang w:val="uk-UA"/>
        </w:rPr>
        <w:t>Інспектор сільської ради                                                                      М.Шевчук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compat/>
  <w:rsids>
    <w:rsidRoot w:val="00F813B1"/>
    <w:rsid w:val="003E787E"/>
    <w:rsid w:val="006A7D36"/>
    <w:rsid w:val="007761C7"/>
    <w:rsid w:val="009331E0"/>
    <w:rsid w:val="00F813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3B1"/>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813B1"/>
    <w:rPr>
      <w:b/>
      <w:bCs/>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F81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F813B1"/>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footer"/>
    <w:basedOn w:val="a"/>
    <w:link w:val="a6"/>
    <w:semiHidden/>
    <w:unhideWhenUsed/>
    <w:rsid w:val="00F813B1"/>
    <w:pPr>
      <w:tabs>
        <w:tab w:val="center" w:pos="4153"/>
        <w:tab w:val="right" w:pos="8306"/>
      </w:tabs>
      <w:spacing w:after="0" w:line="240" w:lineRule="auto"/>
    </w:pPr>
    <w:rPr>
      <w:rFonts w:ascii="Antiqua" w:eastAsia="Times New Roman" w:hAnsi="Antiqua" w:cs="Times New Roman"/>
      <w:sz w:val="26"/>
      <w:szCs w:val="20"/>
      <w:lang w:val="uk-UA"/>
    </w:rPr>
  </w:style>
  <w:style w:type="character" w:customStyle="1" w:styleId="a6">
    <w:name w:val="Нижний колонтитул Знак"/>
    <w:basedOn w:val="a0"/>
    <w:link w:val="a5"/>
    <w:semiHidden/>
    <w:rsid w:val="00F813B1"/>
    <w:rPr>
      <w:rFonts w:ascii="Antiqua" w:eastAsia="Times New Roman" w:hAnsi="Antiqua" w:cs="Times New Roman"/>
      <w:sz w:val="26"/>
      <w:szCs w:val="20"/>
      <w:lang w:eastAsia="ru-RU"/>
    </w:rPr>
  </w:style>
  <w:style w:type="paragraph" w:styleId="a7">
    <w:name w:val="Body Text"/>
    <w:basedOn w:val="a"/>
    <w:link w:val="a8"/>
    <w:semiHidden/>
    <w:unhideWhenUsed/>
    <w:rsid w:val="00F813B1"/>
    <w:pPr>
      <w:spacing w:after="120" w:line="240" w:lineRule="auto"/>
    </w:pPr>
    <w:rPr>
      <w:rFonts w:ascii="Antiqua" w:eastAsia="Times New Roman" w:hAnsi="Antiqua" w:cs="Times New Roman"/>
      <w:sz w:val="26"/>
      <w:szCs w:val="20"/>
      <w:lang w:val="uk-UA"/>
    </w:rPr>
  </w:style>
  <w:style w:type="character" w:customStyle="1" w:styleId="a8">
    <w:name w:val="Основной текст Знак"/>
    <w:basedOn w:val="a0"/>
    <w:link w:val="a7"/>
    <w:semiHidden/>
    <w:rsid w:val="00F813B1"/>
    <w:rPr>
      <w:rFonts w:ascii="Antiqua" w:eastAsia="Times New Roman" w:hAnsi="Antiqua" w:cs="Times New Roman"/>
      <w:sz w:val="26"/>
      <w:szCs w:val="20"/>
      <w:lang w:eastAsia="ru-RU"/>
    </w:rPr>
  </w:style>
  <w:style w:type="paragraph" w:styleId="a9">
    <w:name w:val="Body Text Indent"/>
    <w:basedOn w:val="a"/>
    <w:link w:val="aa"/>
    <w:semiHidden/>
    <w:unhideWhenUsed/>
    <w:rsid w:val="00F813B1"/>
    <w:pPr>
      <w:spacing w:after="120" w:line="240" w:lineRule="auto"/>
      <w:ind w:left="283"/>
    </w:pPr>
    <w:rPr>
      <w:rFonts w:ascii="Antiqua" w:eastAsia="Times New Roman" w:hAnsi="Antiqua" w:cs="Times New Roman"/>
      <w:sz w:val="26"/>
      <w:szCs w:val="20"/>
      <w:lang w:val="uk-UA"/>
    </w:rPr>
  </w:style>
  <w:style w:type="character" w:customStyle="1" w:styleId="aa">
    <w:name w:val="Основной текст с отступом Знак"/>
    <w:basedOn w:val="a0"/>
    <w:link w:val="a9"/>
    <w:semiHidden/>
    <w:rsid w:val="00F813B1"/>
    <w:rPr>
      <w:rFonts w:ascii="Antiqua" w:eastAsia="Times New Roman" w:hAnsi="Antiqua" w:cs="Times New Roman"/>
      <w:sz w:val="26"/>
      <w:szCs w:val="20"/>
      <w:lang w:eastAsia="ru-RU"/>
    </w:rPr>
  </w:style>
  <w:style w:type="paragraph" w:customStyle="1" w:styleId="rvps2">
    <w:name w:val="rvps2"/>
    <w:basedOn w:val="a"/>
    <w:rsid w:val="00F81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Нормальний текст"/>
    <w:basedOn w:val="a"/>
    <w:rsid w:val="00F813B1"/>
    <w:pPr>
      <w:spacing w:before="120" w:after="0" w:line="240" w:lineRule="auto"/>
      <w:ind w:firstLine="567"/>
    </w:pPr>
    <w:rPr>
      <w:rFonts w:ascii="Antiqua" w:eastAsia="Times New Roman" w:hAnsi="Antiqua" w:cs="Times New Roman"/>
      <w:sz w:val="26"/>
      <w:szCs w:val="20"/>
      <w:lang w:val="uk-UA"/>
    </w:rPr>
  </w:style>
  <w:style w:type="character" w:customStyle="1" w:styleId="rvts15">
    <w:name w:val="rvts15"/>
    <w:basedOn w:val="a0"/>
    <w:rsid w:val="00F813B1"/>
    <w:rPr>
      <w:rFonts w:ascii="Times New Roman" w:hAnsi="Times New Roman" w:cs="Times New Roman" w:hint="default"/>
      <w:b/>
      <w:bCs/>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4212</Words>
  <Characters>2402</Characters>
  <Application>Microsoft Office Word</Application>
  <DocSecurity>0</DocSecurity>
  <Lines>20</Lines>
  <Paragraphs>13</Paragraphs>
  <ScaleCrop>false</ScaleCrop>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2019-06-18T12:46:00Z</dcterms:created>
  <dcterms:modified xsi:type="dcterms:W3CDTF">2019-06-18T12:46:00Z</dcterms:modified>
</cp:coreProperties>
</file>