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C5" w:rsidRPr="00B15C2D" w:rsidRDefault="00FD4AC5" w:rsidP="00FD4AC5">
      <w:pPr>
        <w:jc w:val="center"/>
        <w:rPr>
          <w:b/>
          <w:sz w:val="28"/>
          <w:szCs w:val="28"/>
          <w:lang w:val="uk-UA"/>
        </w:rPr>
      </w:pPr>
      <w:r w:rsidRPr="00B15C2D">
        <w:rPr>
          <w:b/>
          <w:noProof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3668395</wp:posOffset>
            </wp:positionH>
            <wp:positionV relativeFrom="paragraph">
              <wp:posOffset>-39370</wp:posOffset>
            </wp:positionV>
            <wp:extent cx="454660" cy="619760"/>
            <wp:effectExtent l="19050" t="0" r="2540" b="0"/>
            <wp:wrapTopAndBottom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5C2D">
        <w:rPr>
          <w:b/>
          <w:sz w:val="28"/>
          <w:szCs w:val="28"/>
          <w:lang w:val="uk-UA"/>
        </w:rPr>
        <w:t>УКРАЇНА</w:t>
      </w:r>
    </w:p>
    <w:p w:rsidR="00FD4AC5" w:rsidRPr="00B15C2D" w:rsidRDefault="00FD4AC5" w:rsidP="00FD4AC5">
      <w:pPr>
        <w:jc w:val="center"/>
        <w:rPr>
          <w:b/>
          <w:sz w:val="28"/>
          <w:szCs w:val="28"/>
          <w:lang w:val="uk-UA"/>
        </w:rPr>
      </w:pPr>
      <w:r w:rsidRPr="00B15C2D">
        <w:rPr>
          <w:b/>
          <w:sz w:val="28"/>
          <w:szCs w:val="28"/>
          <w:lang w:val="uk-UA"/>
        </w:rPr>
        <w:t>ОБАРІВСЬКА  СІЛЬСЬАКА  РАДА</w:t>
      </w:r>
    </w:p>
    <w:p w:rsidR="00FD4AC5" w:rsidRPr="00B15C2D" w:rsidRDefault="00FD4AC5" w:rsidP="00FD4AC5">
      <w:pPr>
        <w:jc w:val="center"/>
        <w:rPr>
          <w:b/>
          <w:sz w:val="28"/>
          <w:szCs w:val="28"/>
          <w:lang w:val="uk-UA"/>
        </w:rPr>
      </w:pPr>
      <w:r w:rsidRPr="00B15C2D">
        <w:rPr>
          <w:b/>
          <w:sz w:val="28"/>
          <w:szCs w:val="28"/>
          <w:lang w:val="uk-UA"/>
        </w:rPr>
        <w:t>РІВНЕНСЬКОГО РАЙОНУ  РІВНЕНСЬКОЇ ОБЛАСТІ</w:t>
      </w:r>
    </w:p>
    <w:p w:rsidR="00FD4AC5" w:rsidRPr="00B15C2D" w:rsidRDefault="00FD4AC5" w:rsidP="00FD4AC5">
      <w:pPr>
        <w:jc w:val="center"/>
        <w:rPr>
          <w:b/>
          <w:sz w:val="28"/>
          <w:szCs w:val="28"/>
          <w:lang w:val="uk-UA"/>
        </w:rPr>
      </w:pPr>
      <w:r w:rsidRPr="00B15C2D">
        <w:rPr>
          <w:b/>
          <w:sz w:val="28"/>
          <w:szCs w:val="28"/>
          <w:lang w:val="uk-UA"/>
        </w:rPr>
        <w:t>(сьоме скликання)</w:t>
      </w:r>
    </w:p>
    <w:p w:rsidR="00FD4AC5" w:rsidRPr="00B15C2D" w:rsidRDefault="00FD4AC5" w:rsidP="00FD4AC5">
      <w:pPr>
        <w:jc w:val="center"/>
        <w:rPr>
          <w:b/>
          <w:sz w:val="32"/>
          <w:szCs w:val="32"/>
          <w:lang w:val="uk-UA"/>
        </w:rPr>
      </w:pPr>
      <w:r w:rsidRPr="00B15C2D">
        <w:rPr>
          <w:b/>
          <w:sz w:val="28"/>
          <w:szCs w:val="28"/>
          <w:lang w:val="uk-UA"/>
        </w:rPr>
        <w:t xml:space="preserve"> </w:t>
      </w:r>
      <w:proofErr w:type="gramStart"/>
      <w:r w:rsidRPr="00B15C2D">
        <w:rPr>
          <w:b/>
          <w:sz w:val="28"/>
          <w:szCs w:val="28"/>
        </w:rPr>
        <w:t>Р</w:t>
      </w:r>
      <w:proofErr w:type="gramEnd"/>
      <w:r w:rsidRPr="00B15C2D">
        <w:rPr>
          <w:b/>
          <w:sz w:val="28"/>
          <w:szCs w:val="28"/>
        </w:rPr>
        <w:t>ІШЕННЯ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9747"/>
      </w:tblGrid>
      <w:tr w:rsidR="00FD4AC5" w:rsidRPr="00B15C2D" w:rsidTr="005107CF">
        <w:trPr>
          <w:trHeight w:val="2122"/>
        </w:trPr>
        <w:tc>
          <w:tcPr>
            <w:tcW w:w="9747" w:type="dxa"/>
          </w:tcPr>
          <w:p w:rsidR="00FD4AC5" w:rsidRPr="00B15C2D" w:rsidRDefault="00FD4AC5" w:rsidP="005107CF">
            <w:pPr>
              <w:tabs>
                <w:tab w:val="left" w:pos="3735"/>
              </w:tabs>
              <w:jc w:val="both"/>
              <w:rPr>
                <w:b/>
                <w:szCs w:val="20"/>
                <w:lang w:val="uk-UA"/>
              </w:rPr>
            </w:pPr>
          </w:p>
          <w:p w:rsidR="00FD4AC5" w:rsidRPr="00B15C2D" w:rsidRDefault="00FD4AC5" w:rsidP="005107CF">
            <w:pPr>
              <w:tabs>
                <w:tab w:val="left" w:pos="3735"/>
              </w:tabs>
              <w:rPr>
                <w:b/>
                <w:lang w:val="uk-UA"/>
              </w:rPr>
            </w:pPr>
            <w:r w:rsidRPr="00B15C2D">
              <w:rPr>
                <w:b/>
                <w:sz w:val="28"/>
              </w:rPr>
              <w:t>1</w:t>
            </w:r>
            <w:r w:rsidRPr="00B15C2D">
              <w:rPr>
                <w:b/>
                <w:sz w:val="28"/>
                <w:lang w:val="uk-UA"/>
              </w:rPr>
              <w:t>5 травня   2019  року                                                                                    №1146</w:t>
            </w:r>
          </w:p>
          <w:p w:rsidR="00FD4AC5" w:rsidRPr="00B15C2D" w:rsidRDefault="00FD4AC5" w:rsidP="005107CF">
            <w:pPr>
              <w:tabs>
                <w:tab w:val="left" w:pos="3735"/>
              </w:tabs>
              <w:rPr>
                <w:rFonts w:ascii="Times New Roman CYR" w:hAnsi="Times New Roman CYR"/>
                <w:b/>
                <w:szCs w:val="28"/>
                <w:lang w:val="uk-UA"/>
              </w:rPr>
            </w:pPr>
          </w:p>
          <w:p w:rsidR="00FD4AC5" w:rsidRPr="00B15C2D" w:rsidRDefault="00FD4AC5" w:rsidP="005107CF">
            <w:pPr>
              <w:tabs>
                <w:tab w:val="left" w:pos="3735"/>
              </w:tabs>
              <w:rPr>
                <w:rFonts w:ascii="Times New Roman CYR" w:hAnsi="Times New Roman CYR"/>
                <w:b/>
                <w:i/>
                <w:szCs w:val="28"/>
                <w:lang w:val="uk-UA"/>
              </w:rPr>
            </w:pPr>
            <w:r w:rsidRPr="00B15C2D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 xml:space="preserve">Про особливості справляння </w:t>
            </w:r>
          </w:p>
          <w:p w:rsidR="00FD4AC5" w:rsidRPr="00B15C2D" w:rsidRDefault="00FD4AC5" w:rsidP="005107CF">
            <w:pPr>
              <w:ind w:right="369"/>
              <w:jc w:val="both"/>
              <w:rPr>
                <w:rFonts w:ascii="Times New Roman CYR" w:hAnsi="Times New Roman CYR"/>
                <w:b/>
                <w:i/>
                <w:szCs w:val="28"/>
                <w:lang w:val="uk-UA"/>
              </w:rPr>
            </w:pPr>
            <w:r w:rsidRPr="00B15C2D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 xml:space="preserve">єдиного податку суб’єктами </w:t>
            </w:r>
          </w:p>
          <w:p w:rsidR="00FD4AC5" w:rsidRPr="00B15C2D" w:rsidRDefault="00FD4AC5" w:rsidP="005107CF">
            <w:pPr>
              <w:ind w:right="369"/>
              <w:jc w:val="both"/>
              <w:rPr>
                <w:rFonts w:ascii="Times New Roman CYR" w:hAnsi="Times New Roman CYR"/>
                <w:b/>
                <w:i/>
                <w:szCs w:val="28"/>
                <w:lang w:val="uk-UA"/>
              </w:rPr>
            </w:pPr>
            <w:r w:rsidRPr="00B15C2D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 xml:space="preserve">господарювання, які застосовують </w:t>
            </w:r>
          </w:p>
          <w:p w:rsidR="00FD4AC5" w:rsidRPr="00B15C2D" w:rsidRDefault="00FD4AC5" w:rsidP="005107CF">
            <w:pPr>
              <w:ind w:right="369"/>
              <w:jc w:val="both"/>
              <w:rPr>
                <w:rFonts w:ascii="Times New Roman CYR" w:hAnsi="Times New Roman CYR"/>
                <w:b/>
                <w:i/>
                <w:szCs w:val="28"/>
                <w:lang w:val="uk-UA"/>
              </w:rPr>
            </w:pPr>
            <w:r w:rsidRPr="00B15C2D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 xml:space="preserve">спрощену систему оподаткування, </w:t>
            </w:r>
          </w:p>
          <w:p w:rsidR="00FD4AC5" w:rsidRPr="00B15C2D" w:rsidRDefault="00FD4AC5" w:rsidP="005107CF">
            <w:pPr>
              <w:ind w:right="369"/>
              <w:jc w:val="both"/>
              <w:rPr>
                <w:b/>
                <w:lang w:val="uk-UA"/>
              </w:rPr>
            </w:pPr>
            <w:r w:rsidRPr="00B15C2D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>обліку та звітності</w:t>
            </w:r>
            <w:r w:rsidRPr="00B15C2D">
              <w:rPr>
                <w:rFonts w:ascii="Times New Roman CYR" w:hAnsi="Times New Roman CYR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FD4AC5" w:rsidRDefault="00FD4AC5" w:rsidP="00FD4AC5">
      <w:pPr>
        <w:jc w:val="both"/>
        <w:rPr>
          <w:sz w:val="28"/>
          <w:szCs w:val="28"/>
          <w:lang w:val="uk-UA"/>
        </w:rPr>
      </w:pPr>
    </w:p>
    <w:p w:rsidR="00FD4AC5" w:rsidRDefault="00FD4AC5" w:rsidP="00FD4AC5">
      <w:pPr>
        <w:ind w:firstLine="708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із п.293.1; п.293.2; ст.. 293 Податкового Кодексу України, керуючись п.24 ч.1 ст.26 Закону України «Про місцеве самоврядування  в Україні»  </w:t>
      </w:r>
      <w:r>
        <w:rPr>
          <w:rFonts w:ascii="Times New Roman CYR" w:hAnsi="Times New Roman CYR"/>
          <w:sz w:val="28"/>
          <w:szCs w:val="28"/>
          <w:lang w:val="uk-UA"/>
        </w:rPr>
        <w:t xml:space="preserve"> сільська рада  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</w:t>
      </w:r>
    </w:p>
    <w:p w:rsidR="00FD4AC5" w:rsidRDefault="00FD4AC5" w:rsidP="00FD4AC5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  <w:t>ВИРІШИЛА:</w:t>
      </w:r>
    </w:p>
    <w:p w:rsidR="00FD4AC5" w:rsidRDefault="00FD4AC5" w:rsidP="00FD4AC5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FD4AC5" w:rsidRPr="00A908AD" w:rsidRDefault="00FD4AC5" w:rsidP="00FD4AC5">
      <w:pPr>
        <w:pStyle w:val="a3"/>
        <w:spacing w:after="0"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1.</w:t>
      </w:r>
      <w:r w:rsidRPr="00A908AD"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 xml:space="preserve">Затвердити </w:t>
      </w:r>
      <w:r w:rsidRPr="006B0AF9">
        <w:rPr>
          <w:rFonts w:ascii="Times New Roman CYR" w:hAnsi="Times New Roman CYR"/>
          <w:sz w:val="28"/>
          <w:szCs w:val="28"/>
          <w:lang w:val="uk-UA"/>
        </w:rPr>
        <w:t>Положення про особливості справляння єдиного податку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6B0AF9">
        <w:rPr>
          <w:rFonts w:ascii="Times New Roman CYR" w:hAnsi="Times New Roman CYR"/>
          <w:sz w:val="28"/>
          <w:szCs w:val="28"/>
          <w:lang w:val="uk-UA"/>
        </w:rPr>
        <w:t>суб’єктами господарювання, які застосовують спрощену систему оподаткування, обліку та звітності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A908AD">
        <w:rPr>
          <w:rFonts w:ascii="Times New Roman CYR" w:hAnsi="Times New Roman CYR"/>
          <w:sz w:val="28"/>
          <w:szCs w:val="28"/>
          <w:lang w:val="uk-UA"/>
        </w:rPr>
        <w:t>(Додаток №1)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:rsidR="00FD4AC5" w:rsidRDefault="00FD4AC5" w:rsidP="00FD4AC5">
      <w:pPr>
        <w:pStyle w:val="a4"/>
        <w:tabs>
          <w:tab w:val="left" w:pos="708"/>
        </w:tabs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2. Встановити в 20</w:t>
      </w:r>
      <w:proofErr w:type="spellStart"/>
      <w:r w:rsidRPr="00286B4A">
        <w:rPr>
          <w:rFonts w:ascii="Times New Roman CYR" w:hAnsi="Times New Roman CYR"/>
          <w:sz w:val="28"/>
          <w:szCs w:val="28"/>
        </w:rPr>
        <w:t>20</w:t>
      </w:r>
      <w:proofErr w:type="spellEnd"/>
      <w:r>
        <w:rPr>
          <w:rFonts w:ascii="Times New Roman CYR" w:hAnsi="Times New Roman CYR"/>
          <w:sz w:val="28"/>
          <w:szCs w:val="28"/>
          <w:lang w:val="uk-UA"/>
        </w:rPr>
        <w:t xml:space="preserve"> році для </w:t>
      </w:r>
      <w:proofErr w:type="spellStart"/>
      <w:r>
        <w:rPr>
          <w:rFonts w:ascii="Times New Roman CYR" w:hAnsi="Times New Roman CYR"/>
          <w:sz w:val="28"/>
          <w:szCs w:val="28"/>
          <w:lang w:val="uk-UA"/>
        </w:rPr>
        <w:t>субʼєктів</w:t>
      </w:r>
      <w:proofErr w:type="spellEnd"/>
      <w:r>
        <w:rPr>
          <w:rFonts w:ascii="Times New Roman CYR" w:hAnsi="Times New Roman CYR"/>
          <w:sz w:val="28"/>
          <w:szCs w:val="28"/>
          <w:lang w:val="uk-UA"/>
        </w:rPr>
        <w:t xml:space="preserve"> господарювання, які застосовують спрощену систему оподаткування, обліку та звітності, ставки оподаткування: </w:t>
      </w:r>
    </w:p>
    <w:p w:rsidR="00FD4AC5" w:rsidRDefault="00FD4AC5" w:rsidP="00FD4AC5">
      <w:pPr>
        <w:pStyle w:val="a4"/>
        <w:tabs>
          <w:tab w:val="left" w:pos="708"/>
        </w:tabs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- перша група – 10% розміру прожиткового мінімуму (на 01.01.20</w:t>
      </w:r>
      <w:r w:rsidRPr="00286B4A">
        <w:rPr>
          <w:rFonts w:ascii="Times New Roman CYR" w:hAnsi="Times New Roman CYR"/>
          <w:sz w:val="28"/>
          <w:szCs w:val="28"/>
        </w:rPr>
        <w:t>20</w:t>
      </w:r>
      <w:r>
        <w:rPr>
          <w:rFonts w:ascii="Times New Roman CYR" w:hAnsi="Times New Roman CYR"/>
          <w:sz w:val="28"/>
          <w:szCs w:val="28"/>
          <w:lang w:val="uk-UA"/>
        </w:rPr>
        <w:t>р.- 2084 грн.),</w:t>
      </w:r>
    </w:p>
    <w:p w:rsidR="00FD4AC5" w:rsidRPr="006B0AF9" w:rsidRDefault="00FD4AC5" w:rsidP="00FD4AC5">
      <w:pPr>
        <w:pStyle w:val="a4"/>
        <w:tabs>
          <w:tab w:val="left" w:pos="708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>- друга група  - 20% мінімальної заробітної плати (на 01.01.20</w:t>
      </w:r>
      <w:r w:rsidRPr="00286B4A">
        <w:rPr>
          <w:rFonts w:ascii="Times New Roman CYR" w:hAnsi="Times New Roman CYR"/>
          <w:sz w:val="28"/>
          <w:szCs w:val="28"/>
        </w:rPr>
        <w:t>20</w:t>
      </w:r>
      <w:r>
        <w:rPr>
          <w:rFonts w:ascii="Times New Roman CYR" w:hAnsi="Times New Roman CYR"/>
          <w:sz w:val="28"/>
          <w:szCs w:val="28"/>
          <w:lang w:val="uk-UA"/>
        </w:rPr>
        <w:t>р.- 4425 грн.).</w:t>
      </w:r>
    </w:p>
    <w:p w:rsidR="00FD4AC5" w:rsidRPr="006B0AF9" w:rsidRDefault="00FD4AC5" w:rsidP="00FD4AC5">
      <w:pPr>
        <w:pStyle w:val="a3"/>
        <w:spacing w:after="0"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3</w:t>
      </w:r>
      <w:r w:rsidRPr="006B0AF9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  <w:lang w:val="uk-UA"/>
        </w:rPr>
        <w:t xml:space="preserve"> Вважати такими, що втратили чинність рішення сесії сільської ради від 30.06.2017 №437 «Про особливості справляння єдиного податку </w:t>
      </w:r>
      <w:proofErr w:type="spellStart"/>
      <w:r>
        <w:rPr>
          <w:rFonts w:ascii="Times New Roman CYR" w:hAnsi="Times New Roman CYR"/>
          <w:sz w:val="28"/>
          <w:szCs w:val="28"/>
          <w:lang w:val="uk-UA"/>
        </w:rPr>
        <w:t>субʼєктами</w:t>
      </w:r>
      <w:proofErr w:type="spellEnd"/>
      <w:r>
        <w:rPr>
          <w:rFonts w:ascii="Times New Roman CYR" w:hAnsi="Times New Roman CYR"/>
          <w:sz w:val="28"/>
          <w:szCs w:val="28"/>
          <w:lang w:val="uk-UA"/>
        </w:rPr>
        <w:t xml:space="preserve"> господарювання, які застосовують спрощену систему оподаткування».</w:t>
      </w:r>
    </w:p>
    <w:p w:rsidR="00FD4AC5" w:rsidRDefault="00FD4AC5" w:rsidP="00FD4AC5">
      <w:pPr>
        <w:pStyle w:val="a4"/>
        <w:tabs>
          <w:tab w:val="left" w:pos="708"/>
        </w:tabs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3. Дане рішення оприлюднити на сайті та  інформаційному стенді сільської ради. </w:t>
      </w:r>
    </w:p>
    <w:p w:rsidR="00FD4AC5" w:rsidRDefault="00FD4AC5" w:rsidP="00FD4AC5">
      <w:pPr>
        <w:ind w:firstLine="709"/>
        <w:jc w:val="both"/>
        <w:rPr>
          <w:sz w:val="20"/>
          <w:szCs w:val="20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4. Контроль за виконання даного рішення покласти на </w:t>
      </w:r>
      <w:r>
        <w:rPr>
          <w:sz w:val="28"/>
          <w:szCs w:val="28"/>
          <w:lang w:val="uk-UA"/>
        </w:rPr>
        <w:t xml:space="preserve">комісію з питань  соціально-економічного та культурного розвитку, планування, бюджету та фінансів сільської ради. </w:t>
      </w:r>
    </w:p>
    <w:p w:rsidR="00FD4AC5" w:rsidRDefault="00FD4AC5" w:rsidP="00FD4AC5">
      <w:pPr>
        <w:pStyle w:val="a4"/>
        <w:tabs>
          <w:tab w:val="left" w:pos="708"/>
        </w:tabs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FD4AC5" w:rsidRDefault="00FD4AC5" w:rsidP="00FD4AC5">
      <w:pPr>
        <w:ind w:right="14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FD4AC5" w:rsidRDefault="00FD4AC5" w:rsidP="00FD4AC5">
      <w:pPr>
        <w:ind w:right="14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FD4AC5" w:rsidRDefault="00FD4AC5" w:rsidP="00FD4AC5">
      <w:pPr>
        <w:ind w:right="14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FD4AC5" w:rsidRPr="00972E91" w:rsidRDefault="00FD4AC5" w:rsidP="00FD4AC5">
      <w:pPr>
        <w:ind w:right="140"/>
        <w:jc w:val="both"/>
        <w:rPr>
          <w:rFonts w:ascii="Times New Roman CYR" w:hAnsi="Times New Roman CYR"/>
          <w:b/>
          <w:color w:val="FF0000"/>
          <w:lang w:val="uk-UA"/>
        </w:rPr>
      </w:pPr>
      <w:r w:rsidRPr="00972E91">
        <w:rPr>
          <w:rFonts w:ascii="Times New Roman CYR" w:hAnsi="Times New Roman CYR"/>
          <w:b/>
          <w:sz w:val="28"/>
          <w:szCs w:val="28"/>
          <w:lang w:val="uk-UA"/>
        </w:rPr>
        <w:t xml:space="preserve">Сільський голова                            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</w:t>
      </w:r>
      <w:r w:rsidRPr="00972E91">
        <w:rPr>
          <w:rFonts w:ascii="Times New Roman CYR" w:hAnsi="Times New Roman CYR"/>
          <w:b/>
          <w:sz w:val="28"/>
          <w:szCs w:val="28"/>
          <w:lang w:val="uk-UA"/>
        </w:rPr>
        <w:t xml:space="preserve">         В.Виговський</w:t>
      </w:r>
    </w:p>
    <w:p w:rsidR="007761C7" w:rsidRDefault="007761C7">
      <w:pPr>
        <w:rPr>
          <w:lang w:val="uk-UA"/>
        </w:rPr>
      </w:pPr>
    </w:p>
    <w:p w:rsidR="00FD4AC5" w:rsidRDefault="00FD4AC5">
      <w:pPr>
        <w:rPr>
          <w:lang w:val="uk-UA"/>
        </w:rPr>
      </w:pPr>
    </w:p>
    <w:p w:rsidR="00FD4AC5" w:rsidRPr="00113E98" w:rsidRDefault="00FD4AC5" w:rsidP="00FD4AC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D4AC5" w:rsidRPr="00113E98" w:rsidRDefault="00FD4AC5" w:rsidP="00FD4AC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D4AC5" w:rsidRDefault="00FD4AC5" w:rsidP="00FD4AC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D4AC5" w:rsidRDefault="00FD4AC5" w:rsidP="00FD4A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FD4AC5" w:rsidRDefault="00FD4AC5" w:rsidP="00FD4AC5">
      <w:pPr>
        <w:jc w:val="center"/>
        <w:rPr>
          <w:b/>
          <w:sz w:val="28"/>
          <w:szCs w:val="28"/>
          <w:u w:val="single"/>
        </w:rPr>
      </w:pPr>
    </w:p>
    <w:p w:rsidR="00FD4AC5" w:rsidRDefault="00FD4AC5" w:rsidP="00FD4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D4AC5" w:rsidRDefault="00FD4AC5" w:rsidP="00FD4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D4AC5" w:rsidRPr="004F6A0D" w:rsidRDefault="00FD4AC5" w:rsidP="00FD4AC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особливості справляння єдиного податку суб’єктами господарювання, які застосовують спрощену систему оподаткування, </w:t>
      </w:r>
      <w:proofErr w:type="gramStart"/>
      <w:r>
        <w:rPr>
          <w:b/>
          <w:i/>
          <w:sz w:val="26"/>
          <w:szCs w:val="26"/>
          <w:lang w:val="uk-UA"/>
        </w:rPr>
        <w:t>обл</w:t>
      </w:r>
      <w:proofErr w:type="gramEnd"/>
      <w:r>
        <w:rPr>
          <w:b/>
          <w:i/>
          <w:sz w:val="26"/>
          <w:szCs w:val="26"/>
          <w:lang w:val="uk-UA"/>
        </w:rPr>
        <w:t>іку та звітності</w:t>
      </w:r>
      <w:r w:rsidRPr="00032C23">
        <w:rPr>
          <w:b/>
          <w:i/>
          <w:sz w:val="26"/>
          <w:szCs w:val="26"/>
        </w:rPr>
        <w:t>»</w:t>
      </w:r>
    </w:p>
    <w:p w:rsidR="00FD4AC5" w:rsidRDefault="00FD4AC5" w:rsidP="00FD4AC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D4AC5" w:rsidRPr="00032C23" w:rsidRDefault="00FD4AC5" w:rsidP="00FD4AC5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D4AC5" w:rsidRPr="00B3274F" w:rsidTr="005107CF">
        <w:tc>
          <w:tcPr>
            <w:tcW w:w="675" w:type="dxa"/>
            <w:vAlign w:val="center"/>
          </w:tcPr>
          <w:p w:rsidR="00FD4AC5" w:rsidRPr="00B3274F" w:rsidRDefault="00FD4AC5" w:rsidP="005107C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D4AC5" w:rsidRPr="00B3274F" w:rsidRDefault="00FD4AC5" w:rsidP="005107C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D4AC5" w:rsidRPr="00B3274F" w:rsidRDefault="00FD4AC5" w:rsidP="005107C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D4AC5" w:rsidRPr="00B3274F" w:rsidRDefault="00FD4AC5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D4AC5" w:rsidRPr="00B3274F" w:rsidRDefault="00FD4AC5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D4AC5" w:rsidRPr="00B3274F" w:rsidRDefault="00FD4AC5" w:rsidP="005107C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D4AC5" w:rsidRPr="00113E98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675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D4AC5" w:rsidRPr="00401BE4" w:rsidRDefault="00FD4AC5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</w:tr>
      <w:tr w:rsidR="00FD4AC5" w:rsidRPr="00B3274F" w:rsidTr="005107CF">
        <w:tc>
          <w:tcPr>
            <w:tcW w:w="4928" w:type="dxa"/>
            <w:gridSpan w:val="2"/>
          </w:tcPr>
          <w:p w:rsidR="00FD4AC5" w:rsidRPr="00236AE4" w:rsidRDefault="00FD4AC5" w:rsidP="005107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D4AC5" w:rsidRPr="0099360F" w:rsidRDefault="00FD4AC5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4AC5" w:rsidRPr="00401BE4" w:rsidRDefault="00FD4AC5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4AC5" w:rsidRPr="00F4605E" w:rsidRDefault="00FD4AC5" w:rsidP="005107C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D4AC5" w:rsidRDefault="00FD4AC5" w:rsidP="00FD4AC5">
      <w:pPr>
        <w:jc w:val="center"/>
        <w:rPr>
          <w:b/>
          <w:sz w:val="28"/>
          <w:szCs w:val="28"/>
        </w:rPr>
      </w:pPr>
    </w:p>
    <w:p w:rsidR="00FD4AC5" w:rsidRDefault="00FD4AC5" w:rsidP="00FD4AC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FD4AC5" w:rsidRDefault="00FD4AC5" w:rsidP="00FD4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D4AC5" w:rsidRDefault="00FD4AC5" w:rsidP="00FD4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D4AC5" w:rsidRDefault="00FD4AC5" w:rsidP="00FD4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D4AC5" w:rsidRDefault="00FD4AC5" w:rsidP="00FD4AC5">
      <w:pPr>
        <w:jc w:val="both"/>
        <w:rPr>
          <w:b/>
          <w:sz w:val="28"/>
          <w:szCs w:val="28"/>
        </w:rPr>
      </w:pPr>
    </w:p>
    <w:p w:rsidR="00FD4AC5" w:rsidRDefault="00FD4AC5" w:rsidP="00FD4AC5">
      <w:pPr>
        <w:jc w:val="both"/>
        <w:rPr>
          <w:b/>
          <w:sz w:val="28"/>
          <w:szCs w:val="28"/>
          <w:lang w:val="uk-UA"/>
        </w:rPr>
      </w:pPr>
    </w:p>
    <w:p w:rsidR="00FD4AC5" w:rsidRDefault="00FD4AC5" w:rsidP="00FD4AC5">
      <w:pPr>
        <w:jc w:val="both"/>
        <w:rPr>
          <w:b/>
          <w:sz w:val="28"/>
          <w:szCs w:val="28"/>
          <w:lang w:val="uk-UA"/>
        </w:rPr>
      </w:pPr>
    </w:p>
    <w:p w:rsidR="00FD4AC5" w:rsidRDefault="00FD4AC5" w:rsidP="00FD4AC5">
      <w:pPr>
        <w:jc w:val="both"/>
        <w:rPr>
          <w:b/>
          <w:sz w:val="28"/>
          <w:szCs w:val="28"/>
          <w:lang w:val="uk-UA"/>
        </w:rPr>
      </w:pPr>
    </w:p>
    <w:p w:rsidR="00FD4AC5" w:rsidRPr="00F4605E" w:rsidRDefault="00FD4AC5" w:rsidP="00FD4A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 Данілей Д.М. </w:t>
      </w:r>
    </w:p>
    <w:p w:rsidR="00FD4AC5" w:rsidRPr="0033238A" w:rsidRDefault="00FD4AC5" w:rsidP="00FD4AC5">
      <w:pPr>
        <w:jc w:val="both"/>
        <w:rPr>
          <w:b/>
          <w:sz w:val="28"/>
          <w:szCs w:val="28"/>
          <w:lang w:val="uk-UA"/>
        </w:rPr>
      </w:pPr>
    </w:p>
    <w:p w:rsidR="00FD4AC5" w:rsidRPr="00F4605E" w:rsidRDefault="00FD4AC5" w:rsidP="00FD4AC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 Андрошулік А.М.</w:t>
      </w:r>
    </w:p>
    <w:p w:rsidR="00FD4AC5" w:rsidRDefault="00FD4AC5" w:rsidP="00FD4AC5">
      <w:pPr>
        <w:jc w:val="both"/>
        <w:rPr>
          <w:b/>
          <w:sz w:val="28"/>
          <w:szCs w:val="28"/>
        </w:rPr>
      </w:pPr>
    </w:p>
    <w:p w:rsidR="00FD4AC5" w:rsidRPr="00DF5803" w:rsidRDefault="00FD4AC5" w:rsidP="00FD4AC5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FD4AC5" w:rsidRPr="00FD4AC5" w:rsidRDefault="00FD4AC5">
      <w:pPr>
        <w:rPr>
          <w:lang w:val="uk-UA"/>
        </w:rPr>
      </w:pPr>
    </w:p>
    <w:sectPr w:rsidR="00FD4AC5" w:rsidRPr="00FD4AC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D4AC5"/>
    <w:rsid w:val="003E787E"/>
    <w:rsid w:val="006A7D36"/>
    <w:rsid w:val="007761C7"/>
    <w:rsid w:val="00817751"/>
    <w:rsid w:val="00FD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C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rsid w:val="00FD4AC5"/>
    <w:pPr>
      <w:spacing w:after="120"/>
    </w:pPr>
    <w:rPr>
      <w:sz w:val="20"/>
      <w:szCs w:val="20"/>
    </w:rPr>
  </w:style>
  <w:style w:type="paragraph" w:styleId="a4">
    <w:name w:val="header"/>
    <w:basedOn w:val="a"/>
    <w:link w:val="a5"/>
    <w:unhideWhenUsed/>
    <w:rsid w:val="00FD4A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D4AC5"/>
    <w:rPr>
      <w:rFonts w:eastAsia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FD4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2011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2019-05-30T06:02:00Z</dcterms:created>
  <dcterms:modified xsi:type="dcterms:W3CDTF">2019-05-30T06:02:00Z</dcterms:modified>
</cp:coreProperties>
</file>