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A0" w:rsidRPr="001F1032" w:rsidRDefault="00DA4BA0" w:rsidP="00DA4BA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BA0" w:rsidRPr="001F1032" w:rsidRDefault="00DA4BA0" w:rsidP="00DA4BA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DA4BA0" w:rsidRPr="001F1032" w:rsidRDefault="00DA4BA0" w:rsidP="00DA4BA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DA4BA0" w:rsidRPr="001F1032" w:rsidRDefault="00DA4BA0" w:rsidP="00DA4BA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DA4BA0" w:rsidRPr="001F1032" w:rsidRDefault="00DA4BA0" w:rsidP="00DA4BA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DA4BA0" w:rsidRPr="001F1032" w:rsidRDefault="00DA4BA0" w:rsidP="00DA4BA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DA4BA0" w:rsidRPr="001F1032" w:rsidRDefault="00DA4BA0" w:rsidP="00DA4BA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DA4BA0" w:rsidRPr="001F1032" w:rsidRDefault="00DA4BA0" w:rsidP="00DA4BA0">
      <w:pPr>
        <w:rPr>
          <w:rFonts w:eastAsiaTheme="minorHAnsi"/>
          <w:sz w:val="28"/>
          <w:szCs w:val="28"/>
          <w:lang w:val="uk-UA" w:eastAsia="en-US"/>
        </w:rPr>
      </w:pPr>
    </w:p>
    <w:p w:rsidR="00DA4BA0" w:rsidRPr="00952E0E" w:rsidRDefault="00DA4BA0" w:rsidP="00DA4BA0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20 грудня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1369</w:t>
      </w:r>
    </w:p>
    <w:p w:rsidR="00DA4BA0" w:rsidRPr="00013A4D" w:rsidRDefault="00DA4BA0" w:rsidP="00DA4BA0">
      <w:pPr>
        <w:ind w:left="-567"/>
        <w:jc w:val="both"/>
        <w:rPr>
          <w:rFonts w:eastAsia="Calibri"/>
          <w:b/>
          <w:szCs w:val="28"/>
          <w:lang w:val="uk-UA"/>
        </w:rPr>
      </w:pPr>
    </w:p>
    <w:p w:rsidR="00DA4BA0" w:rsidRDefault="00DA4BA0" w:rsidP="00DA4BA0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сільський бюджет</w:t>
      </w:r>
    </w:p>
    <w:p w:rsidR="00DA4BA0" w:rsidRDefault="00DA4BA0" w:rsidP="00DA4BA0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Обарівської сільської ради </w:t>
      </w:r>
    </w:p>
    <w:p w:rsidR="00DA4BA0" w:rsidRDefault="00DA4BA0" w:rsidP="00DA4BA0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на 2020 рік</w:t>
      </w:r>
    </w:p>
    <w:p w:rsidR="0016263D" w:rsidRPr="0016263D" w:rsidRDefault="0016263D" w:rsidP="00DA4BA0">
      <w:pPr>
        <w:jc w:val="both"/>
        <w:rPr>
          <w:rFonts w:eastAsia="Calibri"/>
          <w:sz w:val="28"/>
          <w:szCs w:val="28"/>
          <w:lang w:val="uk-UA"/>
        </w:rPr>
      </w:pPr>
      <w:r w:rsidRPr="0016263D">
        <w:rPr>
          <w:rFonts w:eastAsia="Calibri"/>
          <w:sz w:val="28"/>
          <w:szCs w:val="28"/>
          <w:lang w:val="uk-UA"/>
        </w:rPr>
        <w:t>(17314517000)</w:t>
      </w:r>
    </w:p>
    <w:p w:rsidR="0016263D" w:rsidRPr="0016263D" w:rsidRDefault="0016263D" w:rsidP="00DA4BA0">
      <w:pPr>
        <w:jc w:val="both"/>
        <w:rPr>
          <w:rFonts w:eastAsia="Calibri"/>
          <w:sz w:val="16"/>
          <w:szCs w:val="16"/>
          <w:lang w:val="uk-UA"/>
        </w:rPr>
      </w:pPr>
      <w:r>
        <w:rPr>
          <w:rFonts w:eastAsia="Calibri"/>
          <w:sz w:val="16"/>
          <w:szCs w:val="16"/>
          <w:lang w:val="uk-UA"/>
        </w:rPr>
        <w:t xml:space="preserve">          </w:t>
      </w:r>
      <w:r w:rsidRPr="0016263D">
        <w:rPr>
          <w:rFonts w:eastAsia="Calibri"/>
          <w:sz w:val="16"/>
          <w:szCs w:val="16"/>
          <w:lang w:val="uk-UA"/>
        </w:rPr>
        <w:t>Код бюджету</w:t>
      </w:r>
    </w:p>
    <w:p w:rsidR="00DA4BA0" w:rsidRDefault="00DA4BA0" w:rsidP="00DA4BA0">
      <w:pPr>
        <w:overflowPunct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</w:p>
    <w:p w:rsidR="00DA4BA0" w:rsidRDefault="00DA4BA0" w:rsidP="00DA4BA0">
      <w:pPr>
        <w:overflowPunct w:val="0"/>
        <w:adjustRightInd w:val="0"/>
        <w:ind w:firstLine="708"/>
        <w:jc w:val="both"/>
        <w:textAlignment w:val="baseline"/>
        <w:rPr>
          <w:bCs/>
          <w:sz w:val="28"/>
          <w:szCs w:val="28"/>
          <w:lang w:val="uk-UA"/>
        </w:rPr>
      </w:pPr>
      <w:r w:rsidRPr="00FF79B7">
        <w:rPr>
          <w:bCs/>
          <w:sz w:val="28"/>
          <w:szCs w:val="28"/>
          <w:lang w:val="uk-UA"/>
        </w:rPr>
        <w:t xml:space="preserve">Керуючись пунктом 17 частини 1 статті 43 Закону України </w:t>
      </w:r>
      <w:r w:rsidRPr="00FF79B7">
        <w:rPr>
          <w:sz w:val="28"/>
          <w:szCs w:val="28"/>
          <w:lang w:val="uk-UA"/>
        </w:rPr>
        <w:t>«</w:t>
      </w:r>
      <w:r w:rsidRPr="00FF79B7">
        <w:rPr>
          <w:bCs/>
          <w:sz w:val="28"/>
          <w:szCs w:val="28"/>
          <w:lang w:val="uk-UA"/>
        </w:rPr>
        <w:t xml:space="preserve">Про місцеве самоврядування в Україні», Бюджетним кодексом України,  Законом України «Про Державний бюджет  України на 2019 рік», іншими чинними нормативно-правовими актами з цих питань, за погодженням з постійними комісіями сільської  ради, сільська рада  </w:t>
      </w:r>
    </w:p>
    <w:p w:rsidR="00DA4BA0" w:rsidRPr="00FF79B7" w:rsidRDefault="00DA4BA0" w:rsidP="00DA4BA0">
      <w:pPr>
        <w:overflowPunct w:val="0"/>
        <w:adjustRightInd w:val="0"/>
        <w:ind w:firstLine="708"/>
        <w:jc w:val="both"/>
        <w:textAlignment w:val="baseline"/>
        <w:rPr>
          <w:bCs/>
          <w:sz w:val="28"/>
          <w:szCs w:val="28"/>
          <w:lang w:val="uk-UA"/>
        </w:rPr>
      </w:pPr>
    </w:p>
    <w:p w:rsidR="00DA4BA0" w:rsidRDefault="00DA4BA0" w:rsidP="00DA4BA0">
      <w:pPr>
        <w:overflowPunct w:val="0"/>
        <w:adjustRightInd w:val="0"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 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а :</w:t>
      </w:r>
    </w:p>
    <w:p w:rsidR="00DA4BA0" w:rsidRPr="005E31B4" w:rsidRDefault="00DA4BA0" w:rsidP="00DA4BA0">
      <w:pPr>
        <w:overflowPunct w:val="0"/>
        <w:adjustRightInd w:val="0"/>
        <w:jc w:val="center"/>
        <w:textAlignment w:val="baseline"/>
        <w:rPr>
          <w:b/>
          <w:sz w:val="28"/>
          <w:szCs w:val="28"/>
          <w:lang w:val="uk-UA"/>
        </w:rPr>
      </w:pPr>
    </w:p>
    <w:p w:rsidR="00DA4BA0" w:rsidRDefault="00DA4BA0" w:rsidP="00DA4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 на 2020рік: </w:t>
      </w:r>
    </w:p>
    <w:p w:rsidR="00DA4BA0" w:rsidRDefault="00DA4BA0" w:rsidP="00DA4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доходи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 бюджету 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4 1</w:t>
      </w:r>
      <w:r w:rsidRPr="00737FE4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737FE4">
        <w:rPr>
          <w:sz w:val="28"/>
          <w:szCs w:val="28"/>
        </w:rPr>
        <w:t>51</w:t>
      </w:r>
      <w:r>
        <w:rPr>
          <w:sz w:val="28"/>
          <w:szCs w:val="28"/>
          <w:lang w:val="uk-UA"/>
        </w:rPr>
        <w:t xml:space="preserve">2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доходи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районного бюджету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4 107 112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  <w:lang w:val="uk-UA"/>
        </w:rPr>
        <w:t xml:space="preserve">, доходи спеціального фонду сільського бюджету в сумі 8 400 гривень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 1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; </w:t>
      </w:r>
    </w:p>
    <w:p w:rsidR="00DA4BA0" w:rsidRDefault="00DA4BA0" w:rsidP="00DA4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сільського</w:t>
      </w:r>
      <w:r>
        <w:rPr>
          <w:sz w:val="28"/>
          <w:szCs w:val="28"/>
        </w:rPr>
        <w:t xml:space="preserve"> бюджету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4 115 512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,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</w:t>
      </w:r>
      <w:r>
        <w:rPr>
          <w:sz w:val="28"/>
          <w:szCs w:val="28"/>
          <w:lang w:val="uk-UA"/>
        </w:rPr>
        <w:t>сільського</w:t>
      </w:r>
      <w:r>
        <w:rPr>
          <w:sz w:val="28"/>
          <w:szCs w:val="28"/>
        </w:rPr>
        <w:t xml:space="preserve"> бюджету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4 107 112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  <w:lang w:val="uk-UA"/>
        </w:rPr>
        <w:t xml:space="preserve">, видатки спеціального фонду сільського бюджету у сумі 8 400 гривень,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 3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;</w:t>
      </w:r>
    </w:p>
    <w:p w:rsidR="00DA4BA0" w:rsidRDefault="00DA4BA0" w:rsidP="00DA4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оборотний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залишок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сільського</w:t>
      </w:r>
      <w:r>
        <w:rPr>
          <w:sz w:val="28"/>
          <w:szCs w:val="28"/>
        </w:rPr>
        <w:t xml:space="preserve"> бюджету у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3 805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становить </w:t>
      </w:r>
      <w:r>
        <w:rPr>
          <w:sz w:val="28"/>
          <w:szCs w:val="28"/>
          <w:lang w:val="uk-UA"/>
        </w:rPr>
        <w:t>0,01</w:t>
      </w:r>
      <w:proofErr w:type="spellStart"/>
      <w:r>
        <w:rPr>
          <w:sz w:val="28"/>
          <w:szCs w:val="28"/>
        </w:rPr>
        <w:t>відсотка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</w:t>
      </w:r>
      <w:r>
        <w:rPr>
          <w:sz w:val="28"/>
          <w:szCs w:val="28"/>
          <w:lang w:val="uk-UA"/>
        </w:rPr>
        <w:t>сільського</w:t>
      </w:r>
      <w:r>
        <w:rPr>
          <w:sz w:val="28"/>
          <w:szCs w:val="28"/>
        </w:rPr>
        <w:t xml:space="preserve"> бюджету,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пунктом;</w:t>
      </w:r>
    </w:p>
    <w:p w:rsidR="00DA4BA0" w:rsidRDefault="00DA4BA0" w:rsidP="00DA4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на 2020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розрізі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DA4BA0" w:rsidRPr="00A1608E" w:rsidRDefault="00DA4BA0" w:rsidP="00DA4BA0">
      <w:pPr>
        <w:jc w:val="both"/>
        <w:rPr>
          <w:sz w:val="28"/>
          <w:szCs w:val="28"/>
        </w:rPr>
      </w:pPr>
      <w:r w:rsidRPr="00A1608E">
        <w:rPr>
          <w:sz w:val="28"/>
          <w:szCs w:val="28"/>
        </w:rPr>
        <w:t xml:space="preserve">       3. </w:t>
      </w:r>
      <w:proofErr w:type="spellStart"/>
      <w:r w:rsidRPr="00A1608E">
        <w:rPr>
          <w:sz w:val="28"/>
          <w:szCs w:val="28"/>
        </w:rPr>
        <w:t>Затвердити</w:t>
      </w:r>
      <w:proofErr w:type="spellEnd"/>
      <w:r w:rsidRPr="00A1608E">
        <w:rPr>
          <w:sz w:val="28"/>
          <w:szCs w:val="28"/>
        </w:rPr>
        <w:t xml:space="preserve"> на 2020 </w:t>
      </w:r>
      <w:proofErr w:type="spellStart"/>
      <w:proofErr w:type="gramStart"/>
      <w:r w:rsidRPr="00A1608E">
        <w:rPr>
          <w:sz w:val="28"/>
          <w:szCs w:val="28"/>
        </w:rPr>
        <w:t>р</w:t>
      </w:r>
      <w:proofErr w:type="gramEnd"/>
      <w:r w:rsidRPr="00A1608E">
        <w:rPr>
          <w:sz w:val="28"/>
          <w:szCs w:val="28"/>
        </w:rPr>
        <w:t>ік</w:t>
      </w:r>
      <w:proofErr w:type="spellEnd"/>
      <w:r w:rsidRPr="00A1608E">
        <w:rPr>
          <w:sz w:val="28"/>
          <w:szCs w:val="28"/>
        </w:rPr>
        <w:t xml:space="preserve"> </w:t>
      </w:r>
      <w:proofErr w:type="spellStart"/>
      <w:r w:rsidRPr="00A1608E">
        <w:rPr>
          <w:sz w:val="28"/>
          <w:szCs w:val="28"/>
        </w:rPr>
        <w:t>міжбюджетні</w:t>
      </w:r>
      <w:proofErr w:type="spellEnd"/>
      <w:r w:rsidRPr="00A1608E">
        <w:rPr>
          <w:sz w:val="28"/>
          <w:szCs w:val="28"/>
        </w:rPr>
        <w:t xml:space="preserve"> </w:t>
      </w:r>
      <w:proofErr w:type="spellStart"/>
      <w:r w:rsidRPr="00A1608E">
        <w:rPr>
          <w:sz w:val="28"/>
          <w:szCs w:val="28"/>
        </w:rPr>
        <w:t>трансферти</w:t>
      </w:r>
      <w:proofErr w:type="spellEnd"/>
      <w:r w:rsidRPr="00A1608E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сільському</w:t>
      </w:r>
      <w:proofErr w:type="spellEnd"/>
      <w:r>
        <w:rPr>
          <w:sz w:val="28"/>
          <w:szCs w:val="28"/>
        </w:rPr>
        <w:t xml:space="preserve"> </w:t>
      </w:r>
      <w:r w:rsidRPr="00A1608E">
        <w:rPr>
          <w:sz w:val="28"/>
          <w:szCs w:val="28"/>
        </w:rPr>
        <w:t xml:space="preserve">бюджету </w:t>
      </w:r>
      <w:proofErr w:type="spellStart"/>
      <w:r w:rsidRPr="00A1608E">
        <w:rPr>
          <w:sz w:val="28"/>
          <w:szCs w:val="28"/>
        </w:rPr>
        <w:t>згідно</w:t>
      </w:r>
      <w:proofErr w:type="spellEnd"/>
      <w:r w:rsidRPr="00A1608E">
        <w:rPr>
          <w:sz w:val="28"/>
          <w:szCs w:val="28"/>
        </w:rPr>
        <w:t xml:space="preserve"> </w:t>
      </w:r>
      <w:proofErr w:type="spellStart"/>
      <w:r w:rsidRPr="00A1608E">
        <w:rPr>
          <w:sz w:val="28"/>
          <w:szCs w:val="28"/>
        </w:rPr>
        <w:t>з</w:t>
      </w:r>
      <w:proofErr w:type="spellEnd"/>
      <w:r w:rsidRPr="00A1608E">
        <w:rPr>
          <w:sz w:val="28"/>
          <w:szCs w:val="28"/>
        </w:rPr>
        <w:t xml:space="preserve"> </w:t>
      </w:r>
      <w:proofErr w:type="spellStart"/>
      <w:r w:rsidRPr="00A1608E">
        <w:rPr>
          <w:sz w:val="28"/>
          <w:szCs w:val="28"/>
        </w:rPr>
        <w:t>додатком</w:t>
      </w:r>
      <w:proofErr w:type="spellEnd"/>
      <w:r w:rsidRPr="00A1608E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3</w:t>
      </w:r>
      <w:r w:rsidRPr="00A1608E">
        <w:rPr>
          <w:sz w:val="28"/>
          <w:szCs w:val="28"/>
        </w:rPr>
        <w:t xml:space="preserve"> до </w:t>
      </w:r>
      <w:proofErr w:type="spellStart"/>
      <w:r w:rsidRPr="00A1608E">
        <w:rPr>
          <w:sz w:val="28"/>
          <w:szCs w:val="28"/>
        </w:rPr>
        <w:t>цього</w:t>
      </w:r>
      <w:proofErr w:type="spellEnd"/>
      <w:r w:rsidRPr="00A1608E">
        <w:rPr>
          <w:sz w:val="28"/>
          <w:szCs w:val="28"/>
        </w:rPr>
        <w:t xml:space="preserve"> </w:t>
      </w:r>
      <w:proofErr w:type="spellStart"/>
      <w:r w:rsidRPr="00A1608E">
        <w:rPr>
          <w:sz w:val="28"/>
          <w:szCs w:val="28"/>
        </w:rPr>
        <w:t>рішення</w:t>
      </w:r>
      <w:proofErr w:type="spellEnd"/>
      <w:r w:rsidRPr="00A1608E">
        <w:rPr>
          <w:sz w:val="28"/>
          <w:szCs w:val="28"/>
        </w:rPr>
        <w:t xml:space="preserve"> в </w:t>
      </w:r>
      <w:proofErr w:type="spellStart"/>
      <w:r w:rsidRPr="00A1608E">
        <w:rPr>
          <w:sz w:val="28"/>
          <w:szCs w:val="28"/>
        </w:rPr>
        <w:t>сумі</w:t>
      </w:r>
      <w:proofErr w:type="spellEnd"/>
      <w:r>
        <w:rPr>
          <w:sz w:val="28"/>
          <w:szCs w:val="28"/>
          <w:lang w:val="uk-UA"/>
        </w:rPr>
        <w:t xml:space="preserve"> 301 942 </w:t>
      </w:r>
      <w:proofErr w:type="spellStart"/>
      <w:r w:rsidRPr="00A1608E">
        <w:rPr>
          <w:sz w:val="28"/>
          <w:szCs w:val="28"/>
        </w:rPr>
        <w:t>гривн</w:t>
      </w:r>
      <w:proofErr w:type="spellEnd"/>
      <w:r>
        <w:rPr>
          <w:sz w:val="28"/>
          <w:szCs w:val="28"/>
          <w:lang w:val="uk-UA"/>
        </w:rPr>
        <w:t>і</w:t>
      </w:r>
      <w:r w:rsidRPr="00A1608E">
        <w:rPr>
          <w:sz w:val="28"/>
          <w:szCs w:val="28"/>
        </w:rPr>
        <w:t>.</w:t>
      </w:r>
    </w:p>
    <w:p w:rsidR="00DA4BA0" w:rsidRPr="005E31B4" w:rsidRDefault="00DA4BA0" w:rsidP="00DA4BA0">
      <w:pPr>
        <w:pStyle w:val="a3"/>
        <w:shd w:val="clear" w:color="auto" w:fill="FFFFFF"/>
        <w:spacing w:before="0" w:beforeAutospacing="0" w:after="0" w:afterAutospacing="0" w:line="256" w:lineRule="atLeast"/>
        <w:ind w:firstLine="567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5E31B4">
        <w:rPr>
          <w:sz w:val="28"/>
          <w:szCs w:val="28"/>
          <w:lang w:val="uk-UA"/>
        </w:rPr>
        <w:t>Дозволити сільському голові проводити розподіл та перерозподіл обсягів трансфертів з державного, районного бюджету</w:t>
      </w:r>
      <w:r w:rsidRPr="00A1608E">
        <w:rPr>
          <w:sz w:val="28"/>
          <w:szCs w:val="28"/>
        </w:rPr>
        <w:t> </w:t>
      </w:r>
      <w:r w:rsidRPr="005E31B4">
        <w:rPr>
          <w:sz w:val="28"/>
          <w:szCs w:val="28"/>
          <w:bdr w:val="none" w:sz="0" w:space="0" w:color="auto" w:frame="1"/>
          <w:lang w:val="uk-UA"/>
        </w:rPr>
        <w:t>та з місцевих бюджетів</w:t>
      </w:r>
      <w:r w:rsidRPr="00A1608E">
        <w:rPr>
          <w:sz w:val="28"/>
          <w:szCs w:val="28"/>
        </w:rPr>
        <w:t> </w:t>
      </w:r>
      <w:r w:rsidRPr="005E31B4">
        <w:rPr>
          <w:sz w:val="28"/>
          <w:szCs w:val="28"/>
          <w:lang w:val="uk-UA"/>
        </w:rPr>
        <w:t xml:space="preserve"> у період між сесіями сільської ради з наступним внесенням змін до рішення</w:t>
      </w:r>
      <w:r w:rsidRPr="005E31B4">
        <w:rPr>
          <w:color w:val="333333"/>
          <w:sz w:val="28"/>
          <w:szCs w:val="28"/>
          <w:lang w:val="uk-UA"/>
        </w:rPr>
        <w:t xml:space="preserve"> про  сільський бюджет на 2020 рік.</w:t>
      </w:r>
    </w:p>
    <w:p w:rsidR="00DA4BA0" w:rsidRDefault="00DA4BA0" w:rsidP="00DA4BA0">
      <w:pPr>
        <w:pStyle w:val="a5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Затвердити  на 2020 рік розподіл видатків  сільського бюджету  на реалізацію  місцевих/регіональних  програм у сумі 1 017 576гривень згідно з додатком 4  до цього рішення. </w:t>
      </w:r>
    </w:p>
    <w:p w:rsidR="00DA4BA0" w:rsidRDefault="00DA4BA0" w:rsidP="00DA4BA0">
      <w:pPr>
        <w:pStyle w:val="a5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color w:val="333333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Установити,  що у загальному фонді сільського бюджету на 2020 рік:</w:t>
      </w:r>
    </w:p>
    <w:p w:rsidR="00DA4BA0" w:rsidRDefault="00DA4BA0" w:rsidP="00DA4BA0">
      <w:pPr>
        <w:pStyle w:val="a5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до доходів загального фонду сільського бюджету належать доходи, визначені статтями 69 Бюджетного кодексу України, та трансферти, визначені статтями 96 та 101 Бюджетного кодексу України (крім субвенцій, визначених статтею 69¹ та частиною першою статті 71 Бюджетного кодексу України);</w:t>
      </w:r>
    </w:p>
    <w:p w:rsidR="00DA4BA0" w:rsidRDefault="00DA4BA0" w:rsidP="00DA4BA0">
      <w:pPr>
        <w:pStyle w:val="a5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джерелами формування у частині фінансування є надходження, визначені пунктом 4 частини 1 статті 15 Бюджетного кодексу України;</w:t>
      </w:r>
    </w:p>
    <w:p w:rsidR="00DA4BA0" w:rsidRDefault="00DA4BA0" w:rsidP="00DA4BA0">
      <w:pPr>
        <w:pStyle w:val="a5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Установити, що джерелами формування спеціального фонду сільського  бюджету на 2020 рік:</w:t>
      </w:r>
    </w:p>
    <w:p w:rsidR="00DA4BA0" w:rsidRDefault="00DA4BA0" w:rsidP="00DA4BA0">
      <w:pPr>
        <w:pStyle w:val="a5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 частині доходів є надходження, визначені статтями 69¹ Бюджетного кодексу України;</w:t>
      </w:r>
      <w:r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DA4BA0" w:rsidRDefault="00DA4BA0" w:rsidP="00DA4BA0">
      <w:pPr>
        <w:pStyle w:val="a5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 частині фінансування є надходження, визначені статтею 15 Бюджетного кодексу України.</w:t>
      </w:r>
    </w:p>
    <w:p w:rsidR="00DA4BA0" w:rsidRDefault="00DA4BA0" w:rsidP="00DA4BA0">
      <w:pPr>
        <w:pStyle w:val="a5"/>
        <w:spacing w:after="12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7. Відповідно до статті 55 Бюджетного кодексу України затвердити перелік захищених статей видатків загального фонду сільського бюджету на 2020 рік  за їх економічною структурою: </w:t>
      </w:r>
    </w:p>
    <w:p w:rsidR="00DA4BA0" w:rsidRDefault="00DA4BA0" w:rsidP="00DA4BA0">
      <w:pPr>
        <w:pStyle w:val="a5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праці працівників бюджетних установ; </w:t>
      </w:r>
    </w:p>
    <w:p w:rsidR="00DA4BA0" w:rsidRDefault="00DA4BA0" w:rsidP="00DA4BA0">
      <w:pPr>
        <w:pStyle w:val="a5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нарахування на заробітну плату; </w:t>
      </w:r>
    </w:p>
    <w:p w:rsidR="00DA4BA0" w:rsidRDefault="00DA4BA0" w:rsidP="00DA4BA0">
      <w:pPr>
        <w:pStyle w:val="a5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комунальних послуг та енергоносіїв; </w:t>
      </w:r>
    </w:p>
    <w:p w:rsidR="00DA4BA0" w:rsidRDefault="00DA4BA0" w:rsidP="00DA4BA0">
      <w:pPr>
        <w:pStyle w:val="a5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поточні трансферти населенню; </w:t>
      </w:r>
    </w:p>
    <w:p w:rsidR="00DA4BA0" w:rsidRDefault="00DA4BA0" w:rsidP="00DA4BA0">
      <w:pPr>
        <w:pStyle w:val="a5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поточні трансферти районним бюджетам</w:t>
      </w:r>
    </w:p>
    <w:p w:rsidR="00DA4BA0" w:rsidRPr="00E6092C" w:rsidRDefault="00DA4BA0" w:rsidP="00DA4BA0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E6092C">
        <w:rPr>
          <w:sz w:val="28"/>
          <w:szCs w:val="28"/>
          <w:lang w:val="uk-UA"/>
        </w:rPr>
        <w:t>. Відповідно до підпункту 2 пункту 8 статті 16 Бюджетного кодексу України дозволити сільському голові в межах поточного бюджетного періоду здійснювати на конкурсних засадах розміщення тимчасово вільних коштів районного бюджету на депозитах відповідно до порядку, визначеного Кабінетом Міністрів України.</w:t>
      </w:r>
    </w:p>
    <w:p w:rsidR="00DA4BA0" w:rsidRDefault="00DA4BA0" w:rsidP="00DA4BA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sz w:val="28"/>
          <w:szCs w:val="28"/>
        </w:rPr>
        <w:t>Дозволити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статей 43 та  73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позики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покриття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тимчасових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розривів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бюджету,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захищених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рахунку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договірних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нарахування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відсотків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цими</w:t>
      </w:r>
      <w:proofErr w:type="spellEnd"/>
      <w:r>
        <w:rPr>
          <w:sz w:val="28"/>
          <w:szCs w:val="28"/>
        </w:rPr>
        <w:t xml:space="preserve"> коштами </w:t>
      </w:r>
      <w:proofErr w:type="spellStart"/>
      <w:proofErr w:type="gram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</w:t>
      </w:r>
      <w:proofErr w:type="gramEnd"/>
      <w:r>
        <w:rPr>
          <w:sz w:val="28"/>
          <w:szCs w:val="28"/>
        </w:rPr>
        <w:t>’язковим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поверненням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кінця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поточного</w:t>
      </w:r>
      <w:proofErr w:type="gramEnd"/>
      <w:r>
        <w:rPr>
          <w:sz w:val="28"/>
          <w:szCs w:val="28"/>
        </w:rPr>
        <w:t xml:space="preserve"> бюджетного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>.</w:t>
      </w:r>
    </w:p>
    <w:p w:rsidR="00DA4BA0" w:rsidRDefault="00DA4BA0" w:rsidP="00DA4BA0">
      <w:pPr>
        <w:shd w:val="clear" w:color="auto" w:fill="FFFFFF"/>
        <w:spacing w:after="225" w:line="256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1</w:t>
      </w:r>
      <w:r>
        <w:rPr>
          <w:color w:val="333333"/>
          <w:sz w:val="28"/>
          <w:szCs w:val="28"/>
          <w:lang w:val="uk-UA"/>
        </w:rPr>
        <w:t>0</w:t>
      </w:r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Забезпечити</w:t>
      </w:r>
      <w:proofErr w:type="spellEnd"/>
      <w:r>
        <w:rPr>
          <w:color w:val="333333"/>
          <w:sz w:val="28"/>
          <w:szCs w:val="28"/>
        </w:rPr>
        <w:t>:</w:t>
      </w:r>
    </w:p>
    <w:p w:rsidR="00DA4BA0" w:rsidRDefault="00DA4BA0" w:rsidP="00DA4BA0">
      <w:pPr>
        <w:shd w:val="clear" w:color="auto" w:fill="FFFFFF"/>
        <w:spacing w:after="225" w:line="256" w:lineRule="atLeast"/>
        <w:ind w:firstLine="72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 </w:t>
      </w:r>
      <w:proofErr w:type="spellStart"/>
      <w:r>
        <w:rPr>
          <w:color w:val="333333"/>
          <w:sz w:val="28"/>
          <w:szCs w:val="28"/>
        </w:rPr>
        <w:t>затвердження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паспортів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бюджетних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програм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протягом</w:t>
      </w:r>
      <w:proofErr w:type="spellEnd"/>
      <w:r>
        <w:rPr>
          <w:color w:val="333333"/>
          <w:sz w:val="28"/>
          <w:szCs w:val="28"/>
        </w:rPr>
        <w:t xml:space="preserve"> 45 </w:t>
      </w:r>
      <w:proofErr w:type="spellStart"/>
      <w:r>
        <w:rPr>
          <w:color w:val="333333"/>
          <w:sz w:val="28"/>
          <w:szCs w:val="28"/>
        </w:rPr>
        <w:t>днів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</w:t>
      </w:r>
      <w:proofErr w:type="spellEnd"/>
      <w:r>
        <w:rPr>
          <w:color w:val="333333"/>
          <w:sz w:val="28"/>
          <w:szCs w:val="28"/>
        </w:rPr>
        <w:t xml:space="preserve"> дня </w:t>
      </w:r>
      <w:proofErr w:type="spellStart"/>
      <w:r>
        <w:rPr>
          <w:color w:val="333333"/>
          <w:sz w:val="28"/>
          <w:szCs w:val="28"/>
        </w:rPr>
        <w:t>набрання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чинності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цим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р</w:t>
      </w:r>
      <w:proofErr w:type="gramEnd"/>
      <w:r>
        <w:rPr>
          <w:color w:val="333333"/>
          <w:sz w:val="28"/>
          <w:szCs w:val="28"/>
        </w:rPr>
        <w:t>ішенням</w:t>
      </w:r>
      <w:proofErr w:type="spellEnd"/>
      <w:r>
        <w:rPr>
          <w:color w:val="333333"/>
          <w:sz w:val="28"/>
          <w:szCs w:val="28"/>
        </w:rPr>
        <w:t>;</w:t>
      </w:r>
    </w:p>
    <w:p w:rsidR="00DA4BA0" w:rsidRDefault="00DA4BA0" w:rsidP="00DA4BA0">
      <w:pPr>
        <w:shd w:val="clear" w:color="auto" w:fill="FFFFFF"/>
        <w:spacing w:line="256" w:lineRule="atLeast"/>
        <w:ind w:firstLine="72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2) </w:t>
      </w:r>
      <w:proofErr w:type="spellStart"/>
      <w:r>
        <w:rPr>
          <w:color w:val="333333"/>
          <w:sz w:val="28"/>
          <w:szCs w:val="28"/>
        </w:rPr>
        <w:t>здійснення</w:t>
      </w:r>
      <w:proofErr w:type="spellEnd"/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333333"/>
          <w:sz w:val="28"/>
          <w:szCs w:val="28"/>
        </w:rPr>
        <w:t>управління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бюджетними</w:t>
      </w:r>
      <w:proofErr w:type="spellEnd"/>
      <w:r>
        <w:rPr>
          <w:color w:val="333333"/>
          <w:sz w:val="28"/>
          <w:szCs w:val="28"/>
        </w:rPr>
        <w:t xml:space="preserve"> коштами у межах </w:t>
      </w:r>
      <w:proofErr w:type="spellStart"/>
      <w:r>
        <w:rPr>
          <w:color w:val="333333"/>
          <w:sz w:val="28"/>
          <w:szCs w:val="28"/>
        </w:rPr>
        <w:t>встановлених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їм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бюджетних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повноважень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r>
        <w:rPr>
          <w:color w:val="333333"/>
          <w:sz w:val="28"/>
          <w:szCs w:val="28"/>
        </w:rPr>
        <w:t>оцінки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ефективності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бюджетних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програм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lastRenderedPageBreak/>
        <w:t>забезпечуючи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ефективне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результативне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цільове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використання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бюджетних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коштів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організацію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r>
        <w:rPr>
          <w:color w:val="333333"/>
          <w:sz w:val="28"/>
          <w:szCs w:val="28"/>
        </w:rPr>
        <w:t>координацію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роботи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розпорядників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бюджетних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коштів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нижчого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bdr w:val="none" w:sz="0" w:space="0" w:color="auto" w:frame="1"/>
        </w:rPr>
        <w:t>р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>івня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одержувачів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бюджетних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коштів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у бюджетному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процесі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;</w:t>
      </w:r>
    </w:p>
    <w:p w:rsidR="00DA4BA0" w:rsidRDefault="00DA4BA0" w:rsidP="00DA4BA0">
      <w:pPr>
        <w:shd w:val="clear" w:color="auto" w:fill="FFFFFF"/>
        <w:spacing w:line="256" w:lineRule="atLeast"/>
        <w:ind w:firstLine="72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 </w:t>
      </w:r>
      <w:proofErr w:type="spellStart"/>
      <w:r>
        <w:rPr>
          <w:color w:val="333333"/>
          <w:sz w:val="28"/>
          <w:szCs w:val="28"/>
        </w:rPr>
        <w:t>здійснення</w:t>
      </w:r>
      <w:proofErr w:type="spellEnd"/>
      <w:r>
        <w:rPr>
          <w:color w:val="333333"/>
          <w:sz w:val="28"/>
          <w:szCs w:val="28"/>
        </w:rPr>
        <w:t xml:space="preserve"> контролю за </w:t>
      </w:r>
      <w:proofErr w:type="spellStart"/>
      <w:r>
        <w:rPr>
          <w:color w:val="333333"/>
          <w:sz w:val="28"/>
          <w:szCs w:val="28"/>
        </w:rPr>
        <w:t>своєчасним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поверненням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повному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обсязі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до</w:t>
      </w:r>
      <w:proofErr w:type="gramEnd"/>
      <w:r>
        <w:rPr>
          <w:color w:val="333333"/>
          <w:sz w:val="28"/>
          <w:szCs w:val="28"/>
        </w:rPr>
        <w:t xml:space="preserve"> бюджету </w:t>
      </w:r>
      <w:proofErr w:type="spellStart"/>
      <w:r>
        <w:rPr>
          <w:color w:val="333333"/>
          <w:sz w:val="28"/>
          <w:szCs w:val="28"/>
        </w:rPr>
        <w:t>коштів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наданих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операціями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кредитування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бюджету;</w:t>
      </w:r>
    </w:p>
    <w:p w:rsidR="00DA4BA0" w:rsidRDefault="00DA4BA0" w:rsidP="00DA4BA0">
      <w:pPr>
        <w:shd w:val="clear" w:color="auto" w:fill="FFFFFF"/>
        <w:spacing w:line="256" w:lineRule="atLeast"/>
        <w:ind w:firstLine="72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4) </w:t>
      </w:r>
      <w:proofErr w:type="spellStart"/>
      <w:r>
        <w:rPr>
          <w:color w:val="333333"/>
          <w:sz w:val="28"/>
          <w:szCs w:val="28"/>
        </w:rPr>
        <w:t>доступність</w:t>
      </w:r>
      <w:proofErr w:type="spellEnd"/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333333"/>
          <w:sz w:val="28"/>
          <w:szCs w:val="28"/>
        </w:rPr>
        <w:t>інформації</w:t>
      </w:r>
      <w:proofErr w:type="spellEnd"/>
      <w:r>
        <w:rPr>
          <w:color w:val="333333"/>
          <w:sz w:val="28"/>
          <w:szCs w:val="28"/>
        </w:rPr>
        <w:t xml:space="preserve"> про </w:t>
      </w:r>
      <w:proofErr w:type="spellStart"/>
      <w:r>
        <w:rPr>
          <w:color w:val="333333"/>
          <w:sz w:val="28"/>
          <w:szCs w:val="28"/>
        </w:rPr>
        <w:t>сільський</w:t>
      </w:r>
      <w:proofErr w:type="spellEnd"/>
      <w:r>
        <w:rPr>
          <w:color w:val="333333"/>
          <w:sz w:val="28"/>
          <w:szCs w:val="28"/>
        </w:rPr>
        <w:t xml:space="preserve"> бюджет </w:t>
      </w:r>
      <w:proofErr w:type="spellStart"/>
      <w:r>
        <w:rPr>
          <w:color w:val="333333"/>
          <w:sz w:val="28"/>
          <w:szCs w:val="28"/>
        </w:rPr>
        <w:t>відповідно</w:t>
      </w:r>
      <w:proofErr w:type="spellEnd"/>
      <w:r>
        <w:rPr>
          <w:color w:val="333333"/>
          <w:sz w:val="28"/>
          <w:szCs w:val="28"/>
        </w:rPr>
        <w:t xml:space="preserve"> до </w:t>
      </w:r>
      <w:proofErr w:type="spellStart"/>
      <w:r>
        <w:rPr>
          <w:color w:val="333333"/>
          <w:sz w:val="28"/>
          <w:szCs w:val="28"/>
        </w:rPr>
        <w:t>законодавства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саме</w:t>
      </w:r>
      <w:proofErr w:type="spellEnd"/>
      <w:r>
        <w:rPr>
          <w:color w:val="333333"/>
          <w:sz w:val="28"/>
          <w:szCs w:val="28"/>
        </w:rPr>
        <w:t>:</w:t>
      </w:r>
    </w:p>
    <w:p w:rsidR="00DA4BA0" w:rsidRDefault="00DA4BA0" w:rsidP="00DA4BA0">
      <w:pPr>
        <w:shd w:val="clear" w:color="auto" w:fill="FFFFFF"/>
        <w:spacing w:after="225" w:line="256" w:lineRule="atLeast"/>
        <w:ind w:firstLine="72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здійснення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публічного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представлення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r>
        <w:rPr>
          <w:color w:val="333333"/>
          <w:sz w:val="28"/>
          <w:szCs w:val="28"/>
        </w:rPr>
        <w:t>публікації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інформації</w:t>
      </w:r>
      <w:proofErr w:type="spellEnd"/>
      <w:r>
        <w:rPr>
          <w:color w:val="333333"/>
          <w:sz w:val="28"/>
          <w:szCs w:val="28"/>
        </w:rPr>
        <w:t xml:space="preserve"> про бюджет за </w:t>
      </w:r>
      <w:proofErr w:type="spellStart"/>
      <w:r>
        <w:rPr>
          <w:color w:val="333333"/>
          <w:sz w:val="28"/>
          <w:szCs w:val="28"/>
        </w:rPr>
        <w:t>бюджетними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програмами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r>
        <w:rPr>
          <w:color w:val="333333"/>
          <w:sz w:val="28"/>
          <w:szCs w:val="28"/>
        </w:rPr>
        <w:t>показниками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бюджетні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призначення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щодо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яких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визначені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цим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р</w:t>
      </w:r>
      <w:proofErr w:type="gramEnd"/>
      <w:r>
        <w:rPr>
          <w:color w:val="333333"/>
          <w:sz w:val="28"/>
          <w:szCs w:val="28"/>
        </w:rPr>
        <w:t>ішенням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відповідно</w:t>
      </w:r>
      <w:proofErr w:type="spellEnd"/>
      <w:r>
        <w:rPr>
          <w:color w:val="333333"/>
          <w:sz w:val="28"/>
          <w:szCs w:val="28"/>
        </w:rPr>
        <w:t xml:space="preserve"> до </w:t>
      </w:r>
      <w:proofErr w:type="spellStart"/>
      <w:r>
        <w:rPr>
          <w:color w:val="333333"/>
          <w:sz w:val="28"/>
          <w:szCs w:val="28"/>
        </w:rPr>
        <w:t>вимог</w:t>
      </w:r>
      <w:proofErr w:type="spellEnd"/>
      <w:r>
        <w:rPr>
          <w:color w:val="333333"/>
          <w:sz w:val="28"/>
          <w:szCs w:val="28"/>
        </w:rPr>
        <w:t xml:space="preserve"> та за формою, </w:t>
      </w:r>
      <w:proofErr w:type="spellStart"/>
      <w:r>
        <w:rPr>
          <w:color w:val="333333"/>
          <w:sz w:val="28"/>
          <w:szCs w:val="28"/>
        </w:rPr>
        <w:t>встановленими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Міністерством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фінансів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 xml:space="preserve">, до 15 </w:t>
      </w:r>
      <w:proofErr w:type="spellStart"/>
      <w:r>
        <w:rPr>
          <w:color w:val="333333"/>
          <w:sz w:val="28"/>
          <w:szCs w:val="28"/>
        </w:rPr>
        <w:t>березня</w:t>
      </w:r>
      <w:proofErr w:type="spellEnd"/>
      <w:r>
        <w:rPr>
          <w:color w:val="333333"/>
          <w:sz w:val="28"/>
          <w:szCs w:val="28"/>
        </w:rPr>
        <w:t xml:space="preserve"> 2020 року;</w:t>
      </w:r>
    </w:p>
    <w:p w:rsidR="00DA4BA0" w:rsidRDefault="00DA4BA0" w:rsidP="00DA4BA0">
      <w:pPr>
        <w:shd w:val="clear" w:color="auto" w:fill="FFFFFF"/>
        <w:spacing w:after="225" w:line="256" w:lineRule="atLeast"/>
        <w:ind w:firstLine="72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оприлюднення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паспортів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бюджетних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програм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триденний</w:t>
      </w:r>
      <w:proofErr w:type="spellEnd"/>
      <w:r>
        <w:rPr>
          <w:color w:val="333333"/>
          <w:sz w:val="28"/>
          <w:szCs w:val="28"/>
        </w:rPr>
        <w:t xml:space="preserve"> строк </w:t>
      </w:r>
      <w:proofErr w:type="spellStart"/>
      <w:r>
        <w:rPr>
          <w:color w:val="333333"/>
          <w:sz w:val="28"/>
          <w:szCs w:val="28"/>
        </w:rPr>
        <w:t>з</w:t>
      </w:r>
      <w:proofErr w:type="spellEnd"/>
      <w:r>
        <w:rPr>
          <w:color w:val="333333"/>
          <w:sz w:val="28"/>
          <w:szCs w:val="28"/>
        </w:rPr>
        <w:t xml:space="preserve"> дня </w:t>
      </w:r>
      <w:proofErr w:type="spellStart"/>
      <w:r>
        <w:rPr>
          <w:color w:val="333333"/>
          <w:sz w:val="28"/>
          <w:szCs w:val="28"/>
        </w:rPr>
        <w:t>затвердження</w:t>
      </w:r>
      <w:proofErr w:type="spellEnd"/>
      <w:r>
        <w:rPr>
          <w:color w:val="333333"/>
          <w:sz w:val="28"/>
          <w:szCs w:val="28"/>
        </w:rPr>
        <w:t xml:space="preserve"> таких </w:t>
      </w:r>
      <w:proofErr w:type="spellStart"/>
      <w:r>
        <w:rPr>
          <w:color w:val="333333"/>
          <w:sz w:val="28"/>
          <w:szCs w:val="28"/>
        </w:rPr>
        <w:t>документі</w:t>
      </w:r>
      <w:proofErr w:type="gramStart"/>
      <w:r>
        <w:rPr>
          <w:color w:val="333333"/>
          <w:sz w:val="28"/>
          <w:szCs w:val="28"/>
        </w:rPr>
        <w:t>в</w:t>
      </w:r>
      <w:proofErr w:type="spellEnd"/>
      <w:proofErr w:type="gramEnd"/>
      <w:r>
        <w:rPr>
          <w:color w:val="333333"/>
          <w:sz w:val="28"/>
          <w:szCs w:val="28"/>
        </w:rPr>
        <w:t>;</w:t>
      </w:r>
    </w:p>
    <w:p w:rsidR="00DA4BA0" w:rsidRDefault="00DA4BA0" w:rsidP="00DA4BA0">
      <w:pPr>
        <w:shd w:val="clear" w:color="auto" w:fill="FFFFFF"/>
        <w:spacing w:after="225" w:line="256" w:lineRule="atLeast"/>
        <w:ind w:firstLine="72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5) </w:t>
      </w:r>
      <w:proofErr w:type="spellStart"/>
      <w:r>
        <w:rPr>
          <w:color w:val="333333"/>
          <w:sz w:val="28"/>
          <w:szCs w:val="28"/>
        </w:rPr>
        <w:t>взяття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бюджетних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зобов'язань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довгострокових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зобов'язань</w:t>
      </w:r>
      <w:proofErr w:type="spellEnd"/>
      <w:r>
        <w:rPr>
          <w:color w:val="333333"/>
          <w:sz w:val="28"/>
          <w:szCs w:val="28"/>
        </w:rPr>
        <w:t xml:space="preserve"> за </w:t>
      </w:r>
      <w:proofErr w:type="spellStart"/>
      <w:r>
        <w:rPr>
          <w:color w:val="333333"/>
          <w:sz w:val="28"/>
          <w:szCs w:val="28"/>
        </w:rPr>
        <w:t>енергосервісом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r>
        <w:rPr>
          <w:color w:val="333333"/>
          <w:sz w:val="28"/>
          <w:szCs w:val="28"/>
        </w:rPr>
        <w:t>здійснення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витрат</w:t>
      </w:r>
      <w:proofErr w:type="spellEnd"/>
      <w:r>
        <w:rPr>
          <w:color w:val="333333"/>
          <w:sz w:val="28"/>
          <w:szCs w:val="28"/>
        </w:rPr>
        <w:t xml:space="preserve"> бюджету;</w:t>
      </w:r>
    </w:p>
    <w:p w:rsidR="00DA4BA0" w:rsidRDefault="00DA4BA0" w:rsidP="00DA4BA0">
      <w:pPr>
        <w:shd w:val="clear" w:color="auto" w:fill="FFFFFF"/>
        <w:spacing w:line="256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електричну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енергію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природний</w:t>
      </w:r>
      <w:proofErr w:type="spellEnd"/>
      <w:r>
        <w:rPr>
          <w:sz w:val="28"/>
          <w:szCs w:val="28"/>
        </w:rPr>
        <w:t xml:space="preserve"> газ та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установами</w:t>
      </w:r>
      <w:proofErr w:type="spellEnd"/>
      <w:r>
        <w:rPr>
          <w:sz w:val="28"/>
          <w:szCs w:val="28"/>
        </w:rPr>
        <w:t xml:space="preserve">, та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кожним</w:t>
      </w:r>
      <w:proofErr w:type="spellEnd"/>
      <w:r>
        <w:rPr>
          <w:sz w:val="28"/>
          <w:szCs w:val="28"/>
        </w:rPr>
        <w:t xml:space="preserve"> видом </w:t>
      </w:r>
      <w:proofErr w:type="spellStart"/>
      <w:r>
        <w:rPr>
          <w:sz w:val="28"/>
          <w:szCs w:val="28"/>
        </w:rPr>
        <w:t>енергоносіїв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встановлених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головним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bdr w:val="none" w:sz="0" w:space="0" w:color="auto" w:frame="1"/>
        </w:rPr>
        <w:t>розпорядником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бюджетних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коштів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обґрунтованих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лімітів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споживання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:rsidR="00DA4BA0" w:rsidRDefault="00DA4BA0" w:rsidP="00DA4BA0">
      <w:pPr>
        <w:shd w:val="clear" w:color="auto" w:fill="FFFFFF"/>
        <w:spacing w:line="256" w:lineRule="atLeast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DA4BA0" w:rsidRDefault="00DA4BA0" w:rsidP="00DA4BA0">
      <w:pPr>
        <w:tabs>
          <w:tab w:val="left" w:pos="993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spellStart"/>
      <w:r>
        <w:rPr>
          <w:sz w:val="28"/>
          <w:szCs w:val="28"/>
          <w:lang w:val="uk-UA"/>
        </w:rPr>
        <w:t>1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Дозволити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за </w:t>
      </w:r>
      <w:proofErr w:type="spellStart"/>
      <w:r>
        <w:rPr>
          <w:sz w:val="28"/>
          <w:szCs w:val="28"/>
        </w:rPr>
        <w:t>економічною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класифікацією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>.</w:t>
      </w:r>
    </w:p>
    <w:p w:rsidR="00DA4BA0" w:rsidRDefault="00DA4BA0" w:rsidP="00DA4BA0">
      <w:pPr>
        <w:spacing w:after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право  при </w:t>
      </w:r>
      <w:proofErr w:type="spellStart"/>
      <w:r>
        <w:rPr>
          <w:sz w:val="28"/>
          <w:szCs w:val="28"/>
        </w:rPr>
        <w:t>внесенні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відомчої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приводити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доходи,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бюджету.</w:t>
      </w:r>
    </w:p>
    <w:p w:rsidR="00DA4BA0" w:rsidRDefault="00DA4BA0" w:rsidP="00DA4BA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Доручити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ліміти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енергоносіїв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фізичних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обсягах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розрізі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бюджету, </w:t>
      </w:r>
      <w:proofErr w:type="spellStart"/>
      <w:r>
        <w:rPr>
          <w:sz w:val="28"/>
          <w:szCs w:val="28"/>
        </w:rPr>
        <w:t>виходячи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їм</w:t>
      </w:r>
      <w:proofErr w:type="spellEnd"/>
      <w:r>
        <w:rPr>
          <w:sz w:val="28"/>
          <w:szCs w:val="28"/>
        </w:rPr>
        <w:t xml:space="preserve"> на 2020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.</w:t>
      </w:r>
    </w:p>
    <w:p w:rsidR="00DA4BA0" w:rsidRDefault="00DA4BA0" w:rsidP="00DA4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2020 року.</w:t>
      </w:r>
    </w:p>
    <w:p w:rsidR="00DA4BA0" w:rsidRDefault="00DA4BA0" w:rsidP="00DA4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>
        <w:rPr>
          <w:sz w:val="28"/>
          <w:szCs w:val="28"/>
          <w:lang w:val="uk-UA"/>
        </w:rPr>
        <w:t>4.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 1-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>.</w:t>
      </w:r>
    </w:p>
    <w:p w:rsidR="00DA4BA0" w:rsidRDefault="00DA4BA0" w:rsidP="00DA4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28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десятиденний</w:t>
      </w:r>
      <w:proofErr w:type="spellEnd"/>
      <w:r>
        <w:rPr>
          <w:sz w:val="28"/>
          <w:szCs w:val="28"/>
        </w:rPr>
        <w:t xml:space="preserve"> строк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>.</w:t>
      </w:r>
    </w:p>
    <w:p w:rsidR="00DA4BA0" w:rsidRDefault="00DA4BA0" w:rsidP="00DA4B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Контроль за виконання даного рішення покласти на постійну комісію з питань соціально-економічного та культурного розвитку, планування, бюджету та фінансів сільської ради.</w:t>
      </w:r>
    </w:p>
    <w:p w:rsidR="00DA4BA0" w:rsidRPr="005205DD" w:rsidRDefault="00DA4BA0" w:rsidP="00DA4BA0">
      <w:pPr>
        <w:jc w:val="both"/>
        <w:rPr>
          <w:b/>
          <w:color w:val="FF00FF"/>
          <w:sz w:val="28"/>
          <w:szCs w:val="28"/>
          <w:lang w:val="uk-UA"/>
        </w:rPr>
      </w:pPr>
    </w:p>
    <w:p w:rsidR="00DA4BA0" w:rsidRDefault="00DA4BA0" w:rsidP="00DA4BA0">
      <w:pPr>
        <w:jc w:val="both"/>
        <w:rPr>
          <w:b/>
          <w:sz w:val="28"/>
          <w:szCs w:val="28"/>
          <w:lang w:val="uk-UA"/>
        </w:rPr>
      </w:pPr>
    </w:p>
    <w:p w:rsidR="00DA4BA0" w:rsidRDefault="00DA4BA0" w:rsidP="00DA4BA0">
      <w:pPr>
        <w:jc w:val="both"/>
        <w:rPr>
          <w:b/>
          <w:sz w:val="28"/>
          <w:szCs w:val="28"/>
          <w:lang w:val="uk-UA"/>
        </w:rPr>
      </w:pPr>
    </w:p>
    <w:p w:rsidR="00DA4BA0" w:rsidRDefault="00DA4BA0" w:rsidP="00DA4B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Віктор ВИГОВСЬКИЙ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A4BA0" w:rsidRPr="00113E98" w:rsidRDefault="00DA4BA0" w:rsidP="00DA4BA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A4BA0" w:rsidRPr="00113E98" w:rsidRDefault="00DA4BA0" w:rsidP="00DA4BA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A4BA0" w:rsidRPr="008C7A68" w:rsidRDefault="00DA4BA0" w:rsidP="00DA4BA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A4BA0" w:rsidRPr="008C7A68" w:rsidRDefault="00DA4BA0" w:rsidP="00DA4BA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A4BA0" w:rsidRPr="008C7A68" w:rsidRDefault="00DA4BA0" w:rsidP="00DA4BA0">
      <w:pPr>
        <w:jc w:val="center"/>
        <w:rPr>
          <w:b/>
          <w:sz w:val="28"/>
          <w:szCs w:val="28"/>
          <w:u w:val="single"/>
          <w:lang w:val="uk-UA"/>
        </w:rPr>
      </w:pPr>
    </w:p>
    <w:p w:rsidR="00DA4BA0" w:rsidRPr="008C7A68" w:rsidRDefault="00DA4BA0" w:rsidP="00DA4BA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A4BA0" w:rsidRDefault="00DA4BA0" w:rsidP="00DA4BA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A4BA0" w:rsidRPr="00DC6C8F" w:rsidRDefault="00DA4BA0" w:rsidP="00DA4BA0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сільський бюджет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 Обарівської сільської ради</w:t>
      </w:r>
      <w:r>
        <w:rPr>
          <w:rFonts w:eastAsia="Calibri"/>
          <w:b/>
          <w:i/>
          <w:sz w:val="28"/>
          <w:szCs w:val="28"/>
          <w:lang w:val="uk-UA"/>
        </w:rPr>
        <w:t xml:space="preserve"> на 2020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р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DA4BA0" w:rsidRDefault="00DA4BA0" w:rsidP="00DA4BA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A4BA0" w:rsidRPr="00032C23" w:rsidRDefault="00DA4BA0" w:rsidP="00DA4BA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A4BA0" w:rsidRPr="00B3274F" w:rsidTr="00B3759F">
        <w:tc>
          <w:tcPr>
            <w:tcW w:w="675" w:type="dxa"/>
            <w:vAlign w:val="center"/>
          </w:tcPr>
          <w:p w:rsidR="00DA4BA0" w:rsidRPr="00B3274F" w:rsidRDefault="00DA4BA0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A4BA0" w:rsidRPr="00B3274F" w:rsidRDefault="00DA4BA0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A4BA0" w:rsidRPr="00B3274F" w:rsidRDefault="00DA4BA0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A4BA0" w:rsidRPr="00B3274F" w:rsidRDefault="00DA4BA0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A4BA0" w:rsidRPr="00B3274F" w:rsidRDefault="00DA4BA0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A4BA0" w:rsidRPr="00B3274F" w:rsidRDefault="00DA4BA0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A4BA0" w:rsidRPr="00113E98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F4605E" w:rsidRDefault="00DA4BA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A4BA0" w:rsidRPr="0099360F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F4605E" w:rsidRDefault="00DA4BA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A4BA0" w:rsidRPr="0099360F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A4BA0" w:rsidRPr="0099360F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A4BA0" w:rsidRPr="0099360F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A4BA0" w:rsidRPr="0099360F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F4605E" w:rsidRDefault="00DA4BA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A4BA0" w:rsidRPr="0099360F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A4BA0" w:rsidRPr="00F07C98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F4605E" w:rsidRDefault="00DA4BA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A4BA0" w:rsidRPr="00F07C98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F4605E" w:rsidRDefault="00DA4BA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A4BA0" w:rsidRPr="00F07C98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A4BA0" w:rsidRPr="00F07C98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F4605E" w:rsidRDefault="00DA4BA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A4BA0" w:rsidRPr="00F07C98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A4BA0" w:rsidRPr="00F07C98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A4BA0" w:rsidRPr="00F4605E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</w:tr>
      <w:tr w:rsidR="00DA4BA0" w:rsidRPr="00B3274F" w:rsidTr="00B3759F">
        <w:tc>
          <w:tcPr>
            <w:tcW w:w="675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A4BA0" w:rsidRPr="00401BE4" w:rsidRDefault="00DA4BA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A4BA0" w:rsidRPr="00F4605E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</w:tr>
      <w:tr w:rsidR="00DA4BA0" w:rsidRPr="00B3274F" w:rsidTr="00B3759F">
        <w:tc>
          <w:tcPr>
            <w:tcW w:w="4928" w:type="dxa"/>
            <w:gridSpan w:val="2"/>
          </w:tcPr>
          <w:p w:rsidR="00DA4BA0" w:rsidRPr="00236AE4" w:rsidRDefault="00DA4BA0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A4BA0" w:rsidRPr="0099360F" w:rsidRDefault="00DA4BA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A4BA0" w:rsidRPr="0099360F" w:rsidRDefault="00DA4BA0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A4BA0" w:rsidRPr="00401BE4" w:rsidRDefault="00DA4BA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A4BA0" w:rsidRPr="00F4605E" w:rsidRDefault="00DA4BA0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A4BA0" w:rsidRDefault="00DA4BA0" w:rsidP="00DA4BA0">
      <w:pPr>
        <w:jc w:val="center"/>
        <w:rPr>
          <w:b/>
          <w:sz w:val="28"/>
          <w:szCs w:val="28"/>
        </w:rPr>
      </w:pPr>
    </w:p>
    <w:p w:rsidR="00DA4BA0" w:rsidRDefault="00DA4BA0" w:rsidP="00DA4BA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DA4BA0" w:rsidRDefault="00DA4BA0" w:rsidP="00DA4B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</w:t>
      </w:r>
    </w:p>
    <w:p w:rsidR="00DA4BA0" w:rsidRDefault="00DA4BA0" w:rsidP="00DA4B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A4BA0" w:rsidRDefault="00DA4BA0" w:rsidP="00DA4B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A4BA0" w:rsidRDefault="00DA4BA0" w:rsidP="00DA4BA0">
      <w:pPr>
        <w:jc w:val="both"/>
        <w:rPr>
          <w:b/>
          <w:sz w:val="28"/>
          <w:szCs w:val="28"/>
        </w:rPr>
      </w:pPr>
    </w:p>
    <w:p w:rsidR="00DA4BA0" w:rsidRDefault="00DA4BA0" w:rsidP="00DA4BA0">
      <w:pPr>
        <w:jc w:val="both"/>
        <w:rPr>
          <w:b/>
          <w:sz w:val="28"/>
          <w:szCs w:val="28"/>
          <w:lang w:val="uk-UA"/>
        </w:rPr>
      </w:pPr>
    </w:p>
    <w:p w:rsidR="00DA4BA0" w:rsidRDefault="00DA4BA0" w:rsidP="00DA4BA0">
      <w:pPr>
        <w:jc w:val="both"/>
        <w:rPr>
          <w:b/>
          <w:sz w:val="28"/>
          <w:szCs w:val="28"/>
          <w:lang w:val="uk-UA"/>
        </w:rPr>
      </w:pPr>
    </w:p>
    <w:p w:rsidR="00DA4BA0" w:rsidRDefault="00DA4BA0" w:rsidP="00DA4BA0">
      <w:pPr>
        <w:jc w:val="both"/>
        <w:rPr>
          <w:b/>
          <w:sz w:val="28"/>
          <w:szCs w:val="28"/>
          <w:lang w:val="uk-UA"/>
        </w:rPr>
      </w:pPr>
    </w:p>
    <w:p w:rsidR="00DA4BA0" w:rsidRPr="00F4605E" w:rsidRDefault="00DA4BA0" w:rsidP="00DA4B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A4BA0" w:rsidRPr="0033238A" w:rsidRDefault="00DA4BA0" w:rsidP="00DA4BA0">
      <w:pPr>
        <w:jc w:val="both"/>
        <w:rPr>
          <w:b/>
          <w:sz w:val="28"/>
          <w:szCs w:val="28"/>
          <w:lang w:val="uk-UA"/>
        </w:rPr>
      </w:pPr>
    </w:p>
    <w:p w:rsidR="00DA4BA0" w:rsidRPr="00F4605E" w:rsidRDefault="00DA4BA0" w:rsidP="00DA4BA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A4BA0" w:rsidRDefault="00DA4BA0" w:rsidP="00DA4BA0">
      <w:pPr>
        <w:jc w:val="both"/>
        <w:rPr>
          <w:b/>
          <w:sz w:val="28"/>
          <w:szCs w:val="28"/>
        </w:rPr>
      </w:pPr>
    </w:p>
    <w:p w:rsidR="00DA4BA0" w:rsidRDefault="00DA4BA0" w:rsidP="00DA4B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A4BA0" w:rsidRDefault="00DA4BA0" w:rsidP="00DA4BA0">
      <w:pPr>
        <w:jc w:val="both"/>
        <w:rPr>
          <w:b/>
          <w:sz w:val="28"/>
          <w:szCs w:val="28"/>
          <w:lang w:val="uk-UA"/>
        </w:rPr>
      </w:pPr>
    </w:p>
    <w:p w:rsidR="00DA4BA0" w:rsidRDefault="00DA4BA0" w:rsidP="00DA4BA0">
      <w:pPr>
        <w:jc w:val="center"/>
        <w:rPr>
          <w:b/>
          <w:sz w:val="28"/>
          <w:szCs w:val="28"/>
          <w:lang w:val="uk-UA"/>
        </w:rPr>
      </w:pPr>
    </w:p>
    <w:p w:rsidR="007761C7" w:rsidRPr="00DA4BA0" w:rsidRDefault="007761C7">
      <w:pPr>
        <w:rPr>
          <w:lang w:val="uk-UA"/>
        </w:rPr>
      </w:pPr>
    </w:p>
    <w:sectPr w:rsidR="007761C7" w:rsidRPr="00DA4BA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A4BA0"/>
    <w:rsid w:val="0016263D"/>
    <w:rsid w:val="003E787E"/>
    <w:rsid w:val="00505FD2"/>
    <w:rsid w:val="006A7D36"/>
    <w:rsid w:val="006F2CBA"/>
    <w:rsid w:val="007761C7"/>
    <w:rsid w:val="00D52CC7"/>
    <w:rsid w:val="00DA4BA0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A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DA4BA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A4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DA4BA0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basedOn w:val="a0"/>
    <w:link w:val="a5"/>
    <w:rsid w:val="00DA4BA0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4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BA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5124</Words>
  <Characters>2921</Characters>
  <Application>Microsoft Office Word</Application>
  <DocSecurity>0</DocSecurity>
  <Lines>24</Lines>
  <Paragraphs>16</Paragraphs>
  <ScaleCrop>false</ScaleCrop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2020-01-09T09:54:00Z</cp:lastPrinted>
  <dcterms:created xsi:type="dcterms:W3CDTF">2020-01-09T09:39:00Z</dcterms:created>
  <dcterms:modified xsi:type="dcterms:W3CDTF">2020-01-09T09:54:00Z</dcterms:modified>
</cp:coreProperties>
</file>