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C" w:rsidRPr="00E56B48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EC" w:rsidRPr="00E56B48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806EC" w:rsidRPr="00E56B48" w:rsidRDefault="005806EC" w:rsidP="00580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806EC" w:rsidRPr="00E56B48" w:rsidRDefault="005806EC" w:rsidP="00580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806EC" w:rsidRPr="00E56B48" w:rsidRDefault="005806EC" w:rsidP="00580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806EC" w:rsidRPr="00E56B48" w:rsidRDefault="005806EC" w:rsidP="00580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806EC" w:rsidRDefault="005806EC" w:rsidP="0058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5806EC" w:rsidRDefault="005806EC" w:rsidP="0058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6EC" w:rsidRDefault="005806EC" w:rsidP="005806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D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дохідної частини </w:t>
      </w:r>
    </w:p>
    <w:p w:rsidR="005806EC" w:rsidRPr="00D33D4C" w:rsidRDefault="005806EC" w:rsidP="005806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33D4C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 сільської ради 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D33D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5806EC" w:rsidRPr="00D33D4C" w:rsidRDefault="005806EC" w:rsidP="0058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5806EC" w:rsidRPr="00087E80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інформаційну довідку спеціаліста головного бухгалтера сільської ради О.Бояр про виконання сільського бюджету сільської ради за 2018 рік, к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5806EC" w:rsidRPr="00087E80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5806EC" w:rsidRPr="00087E80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Default="005806EC" w:rsidP="005806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5806EC" w:rsidRDefault="005806EC" w:rsidP="005806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Default="005806EC" w:rsidP="005806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квітні 2019 року заслухати про хід виконання бюджету сільської ради за І квартал 2019 року.</w:t>
      </w:r>
    </w:p>
    <w:p w:rsidR="005806EC" w:rsidRDefault="005806EC" w:rsidP="005806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Default="005806EC" w:rsidP="005806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 собою.</w:t>
      </w:r>
    </w:p>
    <w:p w:rsidR="005806EC" w:rsidRDefault="005806EC" w:rsidP="0058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271265" w:rsidRDefault="005806EC" w:rsidP="0058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Default="005806EC" w:rsidP="005806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                                             В.Виговський</w:t>
      </w:r>
    </w:p>
    <w:p w:rsidR="005806EC" w:rsidRPr="00087E80" w:rsidRDefault="005806EC" w:rsidP="00580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06EC" w:rsidRPr="00087E80" w:rsidRDefault="005806EC" w:rsidP="005806EC">
      <w:pPr>
        <w:tabs>
          <w:tab w:val="left" w:pos="4308"/>
        </w:tabs>
        <w:spacing w:after="0"/>
        <w:rPr>
          <w:rFonts w:ascii="Times New Roman" w:hAnsi="Times New Roman" w:cs="Times New Roman"/>
          <w:lang w:val="uk-UA"/>
        </w:rPr>
      </w:pPr>
    </w:p>
    <w:p w:rsidR="005806EC" w:rsidRDefault="005806EC" w:rsidP="005806EC">
      <w:pPr>
        <w:tabs>
          <w:tab w:val="left" w:pos="4308"/>
        </w:tabs>
        <w:rPr>
          <w:lang w:val="uk-UA"/>
        </w:rPr>
      </w:pPr>
    </w:p>
    <w:p w:rsidR="005806EC" w:rsidRDefault="005806EC" w:rsidP="005806EC">
      <w:pPr>
        <w:tabs>
          <w:tab w:val="left" w:pos="4308"/>
        </w:tabs>
        <w:rPr>
          <w:lang w:val="uk-UA"/>
        </w:rPr>
      </w:pPr>
    </w:p>
    <w:p w:rsidR="005806EC" w:rsidRDefault="005806EC" w:rsidP="005806EC">
      <w:pPr>
        <w:tabs>
          <w:tab w:val="left" w:pos="4308"/>
        </w:tabs>
        <w:rPr>
          <w:lang w:val="uk-UA"/>
        </w:rPr>
      </w:pPr>
    </w:p>
    <w:p w:rsidR="005806EC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806EC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сільського бюджету сільської ради за 2018 рік</w:t>
      </w:r>
    </w:p>
    <w:p w:rsidR="005806EC" w:rsidRPr="00D33D4C" w:rsidRDefault="005806EC" w:rsidP="005806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806EC" w:rsidRPr="004752D5" w:rsidRDefault="005806EC" w:rsidP="0058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>До загального фонду сільського бюджету надійшло 3 582 369 гривень.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Виконання, затвердженого на звітний період, плану по власних доходах забезпечено на  107,9%, тобто до бюджету сільської ради протягом 2018 року надійшло 262 781 гривень понад планових надходжень.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За 2018 рік до сільського бюджету надійшло з районного бюджету        233 623,00 гривень дотації.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До спеціального фонду сільського бюджету надійшло 116 822 гривень.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Протягом 2018 року з загального фонду сільського бюджету проведено видатків на суму 3 561 789 гривень.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В структурі видатків загального фонду сільського бюджету – видатки на заробітну плату з нарахуваннями становлять 1 968 338 гривень, на придбання матеріалів,  предметів і послуг використано 829534 гривень, на оплату  спожитих комунальних послуг та енергоносіїв використано 202882 гривень, дослідження і розробки профінансовано в сумі 10980 гривень, поточні трансферти профінансовано в сумі 89958 гривень, на соціальне забезпечення використано 89950 гривень. Передані субвенції становлять 469 320 гривень.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>За рахунок коштів спеціального фонду проведено видатків на суму 334060 гривень.</w:t>
      </w:r>
    </w:p>
    <w:p w:rsidR="005806EC" w:rsidRPr="004752D5" w:rsidRDefault="005806EC" w:rsidP="0058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придбання основних засобів використано 35500 гривень. Трансферти профінансовано в сумі 119885 гривень. </w:t>
      </w:r>
    </w:p>
    <w:p w:rsidR="005806EC" w:rsidRPr="004752D5" w:rsidRDefault="005806EC" w:rsidP="005806EC">
      <w:pPr>
        <w:tabs>
          <w:tab w:val="left" w:pos="4308"/>
        </w:tabs>
        <w:rPr>
          <w:lang w:val="uk-UA"/>
        </w:rPr>
      </w:pPr>
    </w:p>
    <w:p w:rsidR="005806EC" w:rsidRDefault="005806EC" w:rsidP="005806EC">
      <w:pPr>
        <w:rPr>
          <w:lang w:val="uk-UA"/>
        </w:rPr>
      </w:pPr>
    </w:p>
    <w:p w:rsidR="005806EC" w:rsidRDefault="005806EC" w:rsidP="005806EC">
      <w:pPr>
        <w:rPr>
          <w:lang w:val="uk-UA"/>
        </w:rPr>
      </w:pPr>
    </w:p>
    <w:p w:rsidR="005806EC" w:rsidRDefault="005806EC" w:rsidP="005806EC">
      <w:pPr>
        <w:rPr>
          <w:lang w:val="uk-UA"/>
        </w:rPr>
      </w:pPr>
    </w:p>
    <w:p w:rsidR="005806EC" w:rsidRPr="00043D11" w:rsidRDefault="005806EC" w:rsidP="005806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3D11">
        <w:rPr>
          <w:rFonts w:ascii="Times New Roman" w:hAnsi="Times New Roman" w:cs="Times New Roman"/>
          <w:sz w:val="28"/>
          <w:szCs w:val="28"/>
          <w:lang w:val="uk-UA"/>
        </w:rPr>
        <w:t>Спеціаліст головний бухгалтер                                                                       О.Бояр</w:t>
      </w:r>
    </w:p>
    <w:p w:rsidR="005806EC" w:rsidRDefault="005806EC" w:rsidP="005806EC">
      <w:pPr>
        <w:rPr>
          <w:lang w:val="uk-UA"/>
        </w:rPr>
      </w:pPr>
    </w:p>
    <w:p w:rsidR="005806EC" w:rsidRDefault="005806EC" w:rsidP="005806EC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806EC"/>
    <w:rsid w:val="002741DB"/>
    <w:rsid w:val="003E787E"/>
    <w:rsid w:val="005806EC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E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2019-02-11T09:20:00Z</dcterms:created>
  <dcterms:modified xsi:type="dcterms:W3CDTF">2019-02-11T09:20:00Z</dcterms:modified>
</cp:coreProperties>
</file>