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99" w:rsidRPr="005F26D6" w:rsidRDefault="00D02B99" w:rsidP="00D02B99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05232" cy="541325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14" cy="5438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B99" w:rsidRPr="007B4E5D" w:rsidRDefault="00D02B99" w:rsidP="00D02B99">
      <w:pPr>
        <w:pStyle w:val="1"/>
        <w:keepLines w:val="0"/>
        <w:tabs>
          <w:tab w:val="left" w:pos="1960"/>
        </w:tabs>
        <w:suppressAutoHyphens/>
        <w:spacing w:before="0"/>
        <w:ind w:left="0" w:right="0"/>
        <w:jc w:val="center"/>
        <w:rPr>
          <w:rFonts w:ascii="Times New Roman" w:hAnsi="Times New Roman"/>
          <w:bCs w:val="0"/>
          <w:color w:val="auto"/>
        </w:rPr>
      </w:pPr>
      <w:r w:rsidRPr="007B4E5D">
        <w:rPr>
          <w:rFonts w:ascii="Times New Roman" w:hAnsi="Times New Roman"/>
          <w:bCs w:val="0"/>
          <w:color w:val="auto"/>
        </w:rPr>
        <w:t>УКРАЇНА</w:t>
      </w:r>
    </w:p>
    <w:p w:rsidR="00D02B99" w:rsidRPr="007B4E5D" w:rsidRDefault="00D02B99" w:rsidP="00D02B99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left="0" w:right="0" w:firstLine="0"/>
        <w:jc w:val="center"/>
        <w:rPr>
          <w:rFonts w:ascii="Times New Roman" w:hAnsi="Times New Roman"/>
        </w:rPr>
      </w:pPr>
      <w:r w:rsidRPr="007B4E5D">
        <w:rPr>
          <w:rFonts w:ascii="Times New Roman" w:hAnsi="Times New Roman"/>
          <w:bCs w:val="0"/>
          <w:color w:val="000000"/>
        </w:rPr>
        <w:t>ОБАРІВСЬКА  СІЛЬСЬКА РАДА</w:t>
      </w:r>
    </w:p>
    <w:p w:rsidR="00D02B99" w:rsidRPr="007B4E5D" w:rsidRDefault="00D02B99" w:rsidP="00D02B99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left="0" w:right="0" w:firstLine="0"/>
        <w:jc w:val="center"/>
        <w:rPr>
          <w:rFonts w:ascii="Times New Roman" w:hAnsi="Times New Roman"/>
          <w:color w:val="auto"/>
        </w:rPr>
      </w:pPr>
      <w:proofErr w:type="gramStart"/>
      <w:r w:rsidRPr="007B4E5D">
        <w:rPr>
          <w:rFonts w:ascii="Times New Roman" w:hAnsi="Times New Roman"/>
          <w:bCs w:val="0"/>
          <w:color w:val="auto"/>
        </w:rPr>
        <w:t>Р</w:t>
      </w:r>
      <w:proofErr w:type="gramEnd"/>
      <w:r w:rsidRPr="007B4E5D">
        <w:rPr>
          <w:rFonts w:ascii="Times New Roman" w:hAnsi="Times New Roman"/>
          <w:bCs w:val="0"/>
          <w:color w:val="auto"/>
        </w:rPr>
        <w:t>ІВНЕНСЬКОГО РАЙОНУ РІВНЕНСЬКОЇ ОБЛАСТІ</w:t>
      </w:r>
    </w:p>
    <w:p w:rsidR="00D02B99" w:rsidRDefault="00D02B99" w:rsidP="00D02B99">
      <w:pPr>
        <w:jc w:val="center"/>
        <w:rPr>
          <w:sz w:val="28"/>
          <w:szCs w:val="28"/>
          <w:lang w:val="uk-UA"/>
        </w:rPr>
      </w:pPr>
      <w:r w:rsidRPr="007B4E5D">
        <w:rPr>
          <w:b/>
          <w:sz w:val="28"/>
          <w:szCs w:val="28"/>
          <w:lang w:val="uk-UA"/>
        </w:rPr>
        <w:t>(сьоме скликання)</w:t>
      </w:r>
      <w:r>
        <w:rPr>
          <w:sz w:val="28"/>
          <w:szCs w:val="28"/>
          <w:lang w:val="uk-UA"/>
        </w:rPr>
        <w:t xml:space="preserve"> </w:t>
      </w:r>
    </w:p>
    <w:p w:rsidR="00D02B99" w:rsidRPr="006C53BA" w:rsidRDefault="00D02B99" w:rsidP="00D02B99">
      <w:pPr>
        <w:jc w:val="center"/>
        <w:rPr>
          <w:b/>
          <w:sz w:val="28"/>
          <w:szCs w:val="28"/>
          <w:lang w:val="uk-UA"/>
        </w:rPr>
      </w:pPr>
      <w:r w:rsidRPr="006C53BA">
        <w:rPr>
          <w:b/>
          <w:sz w:val="28"/>
          <w:szCs w:val="28"/>
          <w:lang w:val="uk-UA"/>
        </w:rPr>
        <w:t>РОЗПОРЯДЖЕННЯ</w:t>
      </w:r>
    </w:p>
    <w:p w:rsidR="00D02B99" w:rsidRPr="006C53BA" w:rsidRDefault="00D02B99" w:rsidP="00D02B99">
      <w:pPr>
        <w:jc w:val="center"/>
        <w:rPr>
          <w:b/>
          <w:sz w:val="28"/>
          <w:szCs w:val="28"/>
          <w:lang w:val="uk-UA"/>
        </w:rPr>
      </w:pPr>
      <w:r w:rsidRPr="006C53BA">
        <w:rPr>
          <w:b/>
          <w:sz w:val="28"/>
          <w:szCs w:val="28"/>
          <w:lang w:val="uk-UA"/>
        </w:rPr>
        <w:t>сільського голови</w:t>
      </w:r>
    </w:p>
    <w:p w:rsidR="00D02B99" w:rsidRPr="007B4E5D" w:rsidRDefault="00D02B99" w:rsidP="00D02B99">
      <w:pPr>
        <w:jc w:val="center"/>
        <w:rPr>
          <w:sz w:val="28"/>
          <w:szCs w:val="28"/>
          <w:lang w:val="uk-UA"/>
        </w:rPr>
      </w:pPr>
    </w:p>
    <w:p w:rsidR="00D02B99" w:rsidRPr="000D3040" w:rsidRDefault="00D02B99" w:rsidP="00D02B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липня 2020</w:t>
      </w:r>
      <w:r w:rsidRPr="007B4E5D">
        <w:rPr>
          <w:sz w:val="28"/>
          <w:szCs w:val="28"/>
          <w:lang w:val="uk-UA"/>
        </w:rPr>
        <w:t xml:space="preserve"> року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</w:t>
      </w:r>
      <w:r w:rsidRPr="007B4E5D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56</w:t>
      </w:r>
    </w:p>
    <w:p w:rsidR="00D02B99" w:rsidRPr="000D3040" w:rsidRDefault="00D02B99" w:rsidP="00D02B99">
      <w:pPr>
        <w:rPr>
          <w:sz w:val="28"/>
          <w:szCs w:val="28"/>
          <w:lang w:val="uk-UA"/>
        </w:rPr>
      </w:pPr>
    </w:p>
    <w:p w:rsidR="00D02B99" w:rsidRPr="005E434D" w:rsidRDefault="00D02B99" w:rsidP="00D02B99">
      <w:pPr>
        <w:ind w:right="5386"/>
        <w:jc w:val="both"/>
        <w:rPr>
          <w:sz w:val="28"/>
          <w:szCs w:val="28"/>
          <w:lang w:val="uk-UA"/>
        </w:rPr>
      </w:pPr>
      <w:r w:rsidRPr="000D3040">
        <w:rPr>
          <w:rStyle w:val="a3"/>
          <w:color w:val="000000"/>
          <w:sz w:val="28"/>
          <w:szCs w:val="28"/>
          <w:lang w:val="uk-UA"/>
        </w:rPr>
        <w:t xml:space="preserve">Про </w:t>
      </w:r>
      <w:r>
        <w:rPr>
          <w:rStyle w:val="a3"/>
          <w:color w:val="000000"/>
          <w:sz w:val="28"/>
          <w:szCs w:val="28"/>
          <w:lang w:val="uk-UA"/>
        </w:rPr>
        <w:t>надання дозволу суб’єктам господарської діяльності на надання послуг громадського харчування, зокрема приймання відвідувачів у приміщеннях</w:t>
      </w:r>
    </w:p>
    <w:p w:rsidR="00D02B99" w:rsidRDefault="00D02B99" w:rsidP="00D02B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D02B99" w:rsidRPr="00E32035" w:rsidRDefault="00D02B99" w:rsidP="00D02B9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запобігання поширенню на території Обарівської сільської ради гострої респіраторної хвороби COVID-19, спричиненої коронавірусом SARS-CoV-2, відповідно до Закону України «Про захист населення від інфекційних хвороб», постанов Кабінету Міністрів України від 11.03.2020 №211 «Про запобігання поширенню на території України гострої респіраторної хвороби COVID-19, спричиненої коронавірусом SARS-CoV-2 (із змінами), від 20.05.2020 №392 «Про встановлення карантину з метою запобігання поширенню на території України гострої респіраторної хвороби COVID-19, спричиненої коронавірусом SARS-CoV-2 (із змінами), на підставі подання головного державного санітарного лікаря області від 14.07.2020 №29-17/1788, у відповідності до рішення </w:t>
      </w:r>
      <w:r>
        <w:rPr>
          <w:rStyle w:val="a3"/>
          <w:b w:val="0"/>
          <w:color w:val="000000"/>
          <w:sz w:val="28"/>
          <w:szCs w:val="28"/>
          <w:lang w:val="uk-UA"/>
        </w:rPr>
        <w:t>позачергового засідання комісії з питань техногенно-екологічної безпеки та надзвичайних ситуацій Рівненського району (протокол від 16.07.2020 №106), а також враховуючи епідемічну ситуацію на території сільської ради, керуючись Законом України «Про місцеве самоврядування в Україні»</w:t>
      </w:r>
      <w:r>
        <w:rPr>
          <w:sz w:val="28"/>
          <w:szCs w:val="28"/>
          <w:lang w:val="uk-UA"/>
        </w:rPr>
        <w:t>:</w:t>
      </w:r>
    </w:p>
    <w:p w:rsidR="00D02B99" w:rsidRDefault="00D02B99" w:rsidP="00D02B99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3398D">
        <w:rPr>
          <w:sz w:val="28"/>
          <w:szCs w:val="28"/>
          <w:lang w:val="uk-UA"/>
        </w:rPr>
        <w:t>Дозволит</w:t>
      </w:r>
      <w:r>
        <w:rPr>
          <w:sz w:val="28"/>
          <w:szCs w:val="28"/>
          <w:lang w:val="uk-UA"/>
        </w:rPr>
        <w:t>и з 7:00 до 23:00 години діяльність суб’єктів господарської діяльності з надання послуг громадського харчування (ресторанів, кафе, барі, закусочних, їдалень, кафетеріїв, буфетів тощо), зокрема приймання відвідувачів у приміщеннях, за умови дотримання протиепідемічних заходів у відповідності до Тимчасових рекомендацій щодо організації протиепідемічних заходів у закладах громадського харчування на період 5карантину у зв’язку з поширенням корона вірусної хвороби (COVID-19), затверджених постановою Головного санітарного лікаря України від 09.05.2020 №18 (в редакції постанови від 02.06.2020 №32).</w:t>
      </w:r>
    </w:p>
    <w:p w:rsidR="00D02B99" w:rsidRDefault="00D02B99" w:rsidP="00D02B99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Додатково встановити, що:</w:t>
      </w:r>
    </w:p>
    <w:p w:rsidR="00D02B99" w:rsidRDefault="00D02B99" w:rsidP="00D02B99">
      <w:pPr>
        <w:pStyle w:val="a4"/>
        <w:numPr>
          <w:ilvl w:val="0"/>
          <w:numId w:val="2"/>
        </w:numPr>
        <w:ind w:left="1418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Наповненість закладів харчування, які здійснюють обслуговування в приміщеннях, має бути не більше 50 відсотків стаціонарних розміщених місць для сидіння;</w:t>
      </w:r>
    </w:p>
    <w:p w:rsidR="00D02B99" w:rsidRPr="0003398D" w:rsidRDefault="00D02B99" w:rsidP="00D02B99">
      <w:pPr>
        <w:pStyle w:val="a4"/>
        <w:numPr>
          <w:ilvl w:val="0"/>
          <w:numId w:val="2"/>
        </w:numPr>
        <w:ind w:left="1418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Відстань між сусідніми столами має становити не менше 2 метри та за одним столом має бути не більше чотирьох клієнтів (без урахування дітей віком до 14 років), якщо столи не відокремлені один від одного суцільною перегородкою.</w:t>
      </w:r>
    </w:p>
    <w:p w:rsidR="00D02B99" w:rsidRPr="003F4E71" w:rsidRDefault="00D02B99" w:rsidP="00D02B99">
      <w:pPr>
        <w:pStyle w:val="a4"/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F4E71">
        <w:rPr>
          <w:sz w:val="28"/>
          <w:szCs w:val="28"/>
          <w:lang w:val="uk-UA"/>
        </w:rPr>
        <w:t xml:space="preserve">Контроль за виконанням даного розпорядження </w:t>
      </w:r>
      <w:r>
        <w:rPr>
          <w:sz w:val="28"/>
          <w:szCs w:val="28"/>
          <w:lang w:val="uk-UA"/>
        </w:rPr>
        <w:t>покласти на комісію з контролю підприємств торгівлі, ресторанного господарства та побутового обслуговування.</w:t>
      </w:r>
    </w:p>
    <w:p w:rsidR="00D02B99" w:rsidRDefault="00D02B99" w:rsidP="00D02B99">
      <w:pPr>
        <w:jc w:val="both"/>
        <w:rPr>
          <w:sz w:val="28"/>
          <w:szCs w:val="28"/>
          <w:lang w:val="uk-UA"/>
        </w:rPr>
      </w:pPr>
    </w:p>
    <w:p w:rsidR="00D02B99" w:rsidRDefault="00D02B99" w:rsidP="00D02B99">
      <w:pPr>
        <w:jc w:val="both"/>
        <w:rPr>
          <w:sz w:val="28"/>
          <w:szCs w:val="28"/>
          <w:lang w:val="uk-UA"/>
        </w:rPr>
      </w:pPr>
    </w:p>
    <w:p w:rsidR="00D02B99" w:rsidRDefault="00D02B99" w:rsidP="00D02B99">
      <w:pPr>
        <w:jc w:val="both"/>
        <w:rPr>
          <w:sz w:val="28"/>
          <w:szCs w:val="28"/>
          <w:lang w:val="uk-UA"/>
        </w:rPr>
      </w:pPr>
    </w:p>
    <w:p w:rsidR="00D02B99" w:rsidRDefault="00D02B99" w:rsidP="00D02B99">
      <w:pPr>
        <w:jc w:val="both"/>
        <w:rPr>
          <w:sz w:val="28"/>
          <w:szCs w:val="28"/>
          <w:lang w:val="uk-UA"/>
        </w:rPr>
      </w:pPr>
    </w:p>
    <w:p w:rsidR="00D02B99" w:rsidRDefault="00D02B99" w:rsidP="00D02B99">
      <w:pPr>
        <w:jc w:val="both"/>
        <w:rPr>
          <w:sz w:val="28"/>
          <w:szCs w:val="28"/>
          <w:lang w:val="uk-UA"/>
        </w:rPr>
      </w:pPr>
    </w:p>
    <w:p w:rsidR="00D02B99" w:rsidRDefault="00D02B99" w:rsidP="00D02B99">
      <w:pPr>
        <w:jc w:val="both"/>
        <w:rPr>
          <w:sz w:val="28"/>
          <w:szCs w:val="28"/>
          <w:lang w:val="uk-UA"/>
        </w:rPr>
      </w:pPr>
    </w:p>
    <w:p w:rsidR="00D02B99" w:rsidRDefault="00D02B99" w:rsidP="00D02B99">
      <w:pPr>
        <w:jc w:val="both"/>
        <w:rPr>
          <w:sz w:val="28"/>
          <w:szCs w:val="28"/>
          <w:lang w:val="uk-UA"/>
        </w:rPr>
      </w:pPr>
    </w:p>
    <w:p w:rsidR="00D02B99" w:rsidRDefault="00D02B99" w:rsidP="00D02B99">
      <w:pPr>
        <w:jc w:val="both"/>
        <w:rPr>
          <w:sz w:val="28"/>
          <w:szCs w:val="28"/>
          <w:lang w:val="uk-UA"/>
        </w:rPr>
      </w:pPr>
    </w:p>
    <w:p w:rsidR="00D02B99" w:rsidRDefault="00D02B99" w:rsidP="00D02B99">
      <w:pPr>
        <w:jc w:val="both"/>
        <w:rPr>
          <w:sz w:val="28"/>
          <w:szCs w:val="28"/>
          <w:lang w:val="uk-UA"/>
        </w:rPr>
      </w:pPr>
    </w:p>
    <w:p w:rsidR="00D02B99" w:rsidRDefault="00D02B99" w:rsidP="00D02B99">
      <w:pPr>
        <w:jc w:val="both"/>
        <w:rPr>
          <w:sz w:val="28"/>
          <w:szCs w:val="28"/>
          <w:lang w:val="uk-UA"/>
        </w:rPr>
      </w:pPr>
    </w:p>
    <w:p w:rsidR="00D02B99" w:rsidRDefault="00D02B99" w:rsidP="00D02B99">
      <w:pPr>
        <w:jc w:val="both"/>
        <w:rPr>
          <w:sz w:val="28"/>
          <w:szCs w:val="28"/>
          <w:lang w:val="uk-UA"/>
        </w:rPr>
      </w:pPr>
    </w:p>
    <w:p w:rsidR="00D02B99" w:rsidRDefault="00D02B99" w:rsidP="00D02B99">
      <w:pPr>
        <w:jc w:val="both"/>
        <w:rPr>
          <w:sz w:val="28"/>
          <w:szCs w:val="28"/>
          <w:lang w:val="uk-UA"/>
        </w:rPr>
      </w:pPr>
    </w:p>
    <w:p w:rsidR="00D02B99" w:rsidRPr="003F2DDB" w:rsidRDefault="00D02B99" w:rsidP="00D02B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Віктор ВИГОВСЬКИЙ</w:t>
      </w:r>
    </w:p>
    <w:p w:rsidR="00D02B99" w:rsidRDefault="00D02B99" w:rsidP="00D02B99">
      <w:pPr>
        <w:jc w:val="both"/>
        <w:rPr>
          <w:sz w:val="28"/>
          <w:szCs w:val="28"/>
          <w:lang w:val="uk-UA"/>
        </w:rPr>
      </w:pPr>
    </w:p>
    <w:p w:rsidR="00D02B99" w:rsidRDefault="00D02B99" w:rsidP="00D02B99">
      <w:pPr>
        <w:jc w:val="both"/>
        <w:rPr>
          <w:sz w:val="28"/>
          <w:szCs w:val="28"/>
          <w:lang w:val="uk-UA"/>
        </w:rPr>
      </w:pPr>
    </w:p>
    <w:p w:rsidR="00D02B99" w:rsidRDefault="00D02B99" w:rsidP="00D02B99">
      <w:pPr>
        <w:jc w:val="both"/>
        <w:rPr>
          <w:sz w:val="28"/>
          <w:szCs w:val="28"/>
          <w:lang w:val="uk-UA"/>
        </w:rPr>
      </w:pPr>
    </w:p>
    <w:p w:rsidR="000F3C50" w:rsidRDefault="000F3C50"/>
    <w:sectPr w:rsidR="000F3C50" w:rsidSect="000F3C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5CA33BE"/>
    <w:multiLevelType w:val="hybridMultilevel"/>
    <w:tmpl w:val="E680765C"/>
    <w:lvl w:ilvl="0" w:tplc="79CE64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47D4C2A"/>
    <w:multiLevelType w:val="hybridMultilevel"/>
    <w:tmpl w:val="2974BBBA"/>
    <w:lvl w:ilvl="0" w:tplc="5A42087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02B99"/>
    <w:rsid w:val="000F3C50"/>
    <w:rsid w:val="00D0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02B99"/>
    <w:pPr>
      <w:keepNext/>
      <w:keepLines/>
      <w:spacing w:before="480"/>
      <w:ind w:left="-142" w:right="-142"/>
      <w:outlineLvl w:val="0"/>
    </w:pPr>
    <w:rPr>
      <w:rFonts w:ascii="Calibri" w:eastAsia="Calibri" w:hAnsi="Calibri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B99"/>
    <w:rPr>
      <w:rFonts w:ascii="Calibri" w:eastAsia="Calibri" w:hAnsi="Calibri" w:cs="Times New Roman"/>
      <w:b/>
      <w:bCs/>
      <w:color w:val="365F91"/>
      <w:sz w:val="28"/>
      <w:szCs w:val="28"/>
      <w:lang w:val="ru-RU"/>
    </w:rPr>
  </w:style>
  <w:style w:type="character" w:styleId="a3">
    <w:name w:val="Strong"/>
    <w:basedOn w:val="a0"/>
    <w:uiPriority w:val="22"/>
    <w:qFormat/>
    <w:rsid w:val="00D02B99"/>
    <w:rPr>
      <w:b/>
      <w:bCs/>
    </w:rPr>
  </w:style>
  <w:style w:type="paragraph" w:styleId="a4">
    <w:name w:val="List Paragraph"/>
    <w:basedOn w:val="a"/>
    <w:uiPriority w:val="34"/>
    <w:qFormat/>
    <w:rsid w:val="00D02B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2B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B9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1714</Words>
  <Characters>978</Characters>
  <Application>Microsoft Office Word</Application>
  <DocSecurity>0</DocSecurity>
  <Lines>8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2020-09-04T07:46:00Z</dcterms:created>
  <dcterms:modified xsi:type="dcterms:W3CDTF">2020-09-04T07:47:00Z</dcterms:modified>
</cp:coreProperties>
</file>