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6D" w:rsidRDefault="00A4536D" w:rsidP="00A453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36D" w:rsidRPr="00DA37C5" w:rsidRDefault="00A4536D" w:rsidP="00A453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A4536D" w:rsidRPr="00DA37C5" w:rsidRDefault="00A4536D" w:rsidP="00A4536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4536D" w:rsidRPr="00DA37C5" w:rsidRDefault="00A4536D" w:rsidP="00A4536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4536D" w:rsidRPr="00DA37C5" w:rsidRDefault="00A4536D" w:rsidP="00A4536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A4536D" w:rsidRDefault="00A4536D" w:rsidP="00A4536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4536D" w:rsidRDefault="00A4536D" w:rsidP="00A4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 жовтня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67</w:t>
      </w:r>
    </w:p>
    <w:p w:rsidR="00A4536D" w:rsidRDefault="00A4536D" w:rsidP="00A45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536D" w:rsidRPr="00D542A3" w:rsidRDefault="00A4536D" w:rsidP="00A453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4B1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виконання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доходної частини</w:t>
      </w:r>
    </w:p>
    <w:p w:rsidR="00A4536D" w:rsidRDefault="00A4536D" w:rsidP="00A4536D">
      <w:pPr>
        <w:spacing w:line="240" w:lineRule="auto"/>
        <w:contextualSpacing/>
        <w:jc w:val="both"/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</w:pPr>
      <w:r w:rsidRPr="004B1E62">
        <w:rPr>
          <w:rFonts w:ascii="Times New Roman" w:hAnsi="Times New Roman" w:cs="Times New Roman"/>
          <w:b/>
          <w:sz w:val="28"/>
          <w:szCs w:val="28"/>
          <w:lang w:val="uk-UA"/>
        </w:rPr>
        <w:t>сільського бюджету за 9 місяців 2017 року</w:t>
      </w:r>
    </w:p>
    <w:p w:rsidR="00A4536D" w:rsidRDefault="00A4536D" w:rsidP="00A4536D">
      <w:pPr>
        <w:spacing w:line="240" w:lineRule="auto"/>
        <w:contextualSpacing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</w:p>
    <w:p w:rsidR="00A4536D" w:rsidRDefault="00A4536D" w:rsidP="00A4536D">
      <w:pPr>
        <w:spacing w:line="240" w:lineRule="auto"/>
        <w:contextualSpacing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ab/>
        <w:t>Заслухавши інформацію спеціаліста-головного бухгалтера Бояр О.П. про хід виконання  дохідної частини сільського бюджету за 9 місяців 2017 року, виконавчий комітет  відмічає, що прибуткову частину бюджету за  9 місяців 2017 року виконано на 107,9%.</w:t>
      </w:r>
    </w:p>
    <w:p w:rsidR="00A4536D" w:rsidRDefault="00A4536D" w:rsidP="00A4536D">
      <w:pPr>
        <w:spacing w:after="0" w:line="240" w:lineRule="auto"/>
        <w:contextualSpacing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ab/>
        <w:t>При плані 1 941 190,00 гривень поступило 2 094 332,00 гривень, тобто прибуткову частину сільського бюджету за дев’ять місяців перевиконано на 153142,00 гривні, а саме:</w:t>
      </w:r>
    </w:p>
    <w:p w:rsidR="00A4536D" w:rsidRDefault="00A4536D" w:rsidP="00A4536D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Більше кошторисних призначень поступило від акцизного податку з вироблених в Україні підакцизних товарів (пальне) – 28748,00 гривень;</w:t>
      </w:r>
    </w:p>
    <w:p w:rsidR="00A4536D" w:rsidRDefault="00A4536D" w:rsidP="00A4536D">
      <w:pPr>
        <w:pStyle w:val="a4"/>
        <w:numPr>
          <w:ilvl w:val="0"/>
          <w:numId w:val="2"/>
        </w:numPr>
        <w:spacing w:line="240" w:lineRule="auto"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Податку на нерухоме майно – 47312,00 гривень;</w:t>
      </w:r>
    </w:p>
    <w:p w:rsidR="00A4536D" w:rsidRDefault="00A4536D" w:rsidP="00A4536D">
      <w:pPr>
        <w:pStyle w:val="a4"/>
        <w:numPr>
          <w:ilvl w:val="0"/>
          <w:numId w:val="2"/>
        </w:numPr>
        <w:spacing w:line="240" w:lineRule="auto"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Земельного податку – 117172,00 гривень;</w:t>
      </w:r>
    </w:p>
    <w:p w:rsidR="00A4536D" w:rsidRDefault="00A4536D" w:rsidP="00A4536D">
      <w:pPr>
        <w:pStyle w:val="a4"/>
        <w:numPr>
          <w:ilvl w:val="0"/>
          <w:numId w:val="2"/>
        </w:numPr>
        <w:spacing w:line="240" w:lineRule="auto"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Єдиного податку – 122977,00 гривень;</w:t>
      </w:r>
    </w:p>
    <w:p w:rsidR="00A4536D" w:rsidRDefault="00A4536D" w:rsidP="00A4536D">
      <w:pPr>
        <w:pStyle w:val="a4"/>
        <w:numPr>
          <w:ilvl w:val="0"/>
          <w:numId w:val="2"/>
        </w:numPr>
        <w:spacing w:line="240" w:lineRule="auto"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Плата за надання інших інформаційних послуг – 6804,00 гривень;</w:t>
      </w:r>
    </w:p>
    <w:p w:rsidR="00A4536D" w:rsidRDefault="00A4536D" w:rsidP="00A4536D">
      <w:pPr>
        <w:pStyle w:val="a4"/>
        <w:numPr>
          <w:ilvl w:val="0"/>
          <w:numId w:val="2"/>
        </w:numPr>
        <w:spacing w:line="240" w:lineRule="auto"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Туристичного збору – 5275,00 гривень.</w:t>
      </w:r>
    </w:p>
    <w:p w:rsidR="00A4536D" w:rsidRDefault="00A4536D" w:rsidP="00A4536D">
      <w:pPr>
        <w:pStyle w:val="a4"/>
        <w:spacing w:line="240" w:lineRule="auto"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proofErr w:type="spellStart"/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Недопоступило</w:t>
      </w:r>
      <w:proofErr w:type="spellEnd"/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акцизного податку в сумі 215135 гривень.</w:t>
      </w:r>
    </w:p>
    <w:p w:rsidR="00A4536D" w:rsidRDefault="00A4536D" w:rsidP="00A4536D">
      <w:pPr>
        <w:pStyle w:val="a4"/>
        <w:spacing w:line="240" w:lineRule="auto"/>
        <w:ind w:left="0" w:firstLine="720"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Всі установи сільської ради заплановані їм кошти використали  в межах кошторисних призначень по мірі надходжень коштів.</w:t>
      </w:r>
    </w:p>
    <w:p w:rsidR="00A4536D" w:rsidRDefault="00A4536D" w:rsidP="00A4536D">
      <w:pPr>
        <w:pStyle w:val="a4"/>
        <w:spacing w:line="240" w:lineRule="auto"/>
        <w:ind w:left="0" w:firstLine="720"/>
        <w:jc w:val="both"/>
        <w:rPr>
          <w:rStyle w:val="a3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3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Керуючись ст. 28 Закону України «Про місцеве самоврядування в Україні», виконавчий комітет</w:t>
      </w:r>
    </w:p>
    <w:p w:rsidR="00A4536D" w:rsidRDefault="00A4536D" w:rsidP="00A45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4536D" w:rsidRPr="003918EC" w:rsidRDefault="00A4536D" w:rsidP="00A45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536D" w:rsidRDefault="00A4536D" w:rsidP="00A453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О.Бояр взяти до уваги.</w:t>
      </w:r>
    </w:p>
    <w:p w:rsidR="00A4536D" w:rsidRDefault="00A4536D" w:rsidP="00A453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у січні 2018 року заслухати про хід виконання бюджету сільської ради за 2017 рік.</w:t>
      </w:r>
    </w:p>
    <w:p w:rsidR="00A4536D" w:rsidRDefault="00A4536D" w:rsidP="00A4536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виконавчого комітету.</w:t>
      </w:r>
    </w:p>
    <w:p w:rsidR="00A4536D" w:rsidRDefault="00A4536D" w:rsidP="00A4536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36D" w:rsidRDefault="00A4536D" w:rsidP="00A4536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D1B9D"/>
    <w:multiLevelType w:val="hybridMultilevel"/>
    <w:tmpl w:val="34C49C2A"/>
    <w:lvl w:ilvl="0" w:tplc="3124C0FC">
      <w:start w:val="27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536D"/>
    <w:rsid w:val="003E787E"/>
    <w:rsid w:val="005B333A"/>
    <w:rsid w:val="006A7D36"/>
    <w:rsid w:val="007761C7"/>
    <w:rsid w:val="00A4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6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4536D"/>
    <w:rPr>
      <w:b/>
      <w:bCs/>
    </w:rPr>
  </w:style>
  <w:style w:type="paragraph" w:styleId="a4">
    <w:name w:val="List Paragraph"/>
    <w:basedOn w:val="a"/>
    <w:uiPriority w:val="34"/>
    <w:qFormat/>
    <w:rsid w:val="00A453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36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2017-11-27T10:29:00Z</dcterms:created>
  <dcterms:modified xsi:type="dcterms:W3CDTF">2017-11-27T10:29:00Z</dcterms:modified>
</cp:coreProperties>
</file>