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C" w:rsidRPr="00DB649C" w:rsidRDefault="00255B6C" w:rsidP="00255B6C">
      <w:pPr>
        <w:jc w:val="center"/>
        <w:rPr>
          <w:b/>
          <w:sz w:val="28"/>
          <w:szCs w:val="28"/>
          <w:lang w:val="uk-UA"/>
        </w:rPr>
      </w:pPr>
      <w:r w:rsidRPr="00DB649C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2484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6C" w:rsidRPr="00DB649C" w:rsidRDefault="00255B6C" w:rsidP="00255B6C">
      <w:pPr>
        <w:jc w:val="center"/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  <w:lang w:val="uk-UA"/>
        </w:rPr>
        <w:t>ОБАРІВСЬКА  СІЛЬСЬКА РАДА</w:t>
      </w:r>
    </w:p>
    <w:p w:rsidR="00255B6C" w:rsidRPr="00DB649C" w:rsidRDefault="00255B6C" w:rsidP="00255B6C">
      <w:pPr>
        <w:ind w:left="360"/>
        <w:jc w:val="center"/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55B6C" w:rsidRPr="00DB649C" w:rsidRDefault="00255B6C" w:rsidP="00255B6C">
      <w:pPr>
        <w:ind w:left="360"/>
        <w:jc w:val="center"/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  <w:lang w:val="uk-UA"/>
        </w:rPr>
        <w:t>ВИКОНАВЧИЙ КОМІТЕТ</w:t>
      </w:r>
    </w:p>
    <w:p w:rsidR="00255B6C" w:rsidRPr="00DB649C" w:rsidRDefault="00255B6C" w:rsidP="00255B6C">
      <w:pPr>
        <w:ind w:left="360"/>
        <w:jc w:val="center"/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</w:rPr>
        <w:t>(</w:t>
      </w:r>
      <w:r w:rsidRPr="00DB649C">
        <w:rPr>
          <w:b/>
          <w:sz w:val="28"/>
          <w:szCs w:val="28"/>
          <w:lang w:val="uk-UA"/>
        </w:rPr>
        <w:t xml:space="preserve">Сьоме  </w:t>
      </w:r>
      <w:r w:rsidRPr="00DB649C">
        <w:rPr>
          <w:b/>
          <w:sz w:val="28"/>
          <w:szCs w:val="28"/>
        </w:rPr>
        <w:t xml:space="preserve">  </w:t>
      </w:r>
      <w:proofErr w:type="spellStart"/>
      <w:r w:rsidRPr="00DB649C">
        <w:rPr>
          <w:b/>
          <w:sz w:val="28"/>
          <w:szCs w:val="28"/>
        </w:rPr>
        <w:t>скликання</w:t>
      </w:r>
      <w:proofErr w:type="spellEnd"/>
      <w:r w:rsidRPr="00DB649C">
        <w:rPr>
          <w:b/>
          <w:sz w:val="28"/>
          <w:szCs w:val="28"/>
        </w:rPr>
        <w:t>)</w:t>
      </w:r>
    </w:p>
    <w:p w:rsidR="00255B6C" w:rsidRPr="00DB649C" w:rsidRDefault="00255B6C" w:rsidP="00255B6C">
      <w:pPr>
        <w:ind w:left="360"/>
        <w:jc w:val="center"/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B649C">
        <w:rPr>
          <w:b/>
          <w:sz w:val="28"/>
          <w:szCs w:val="28"/>
        </w:rPr>
        <w:t>Н</w:t>
      </w:r>
      <w:proofErr w:type="spellEnd"/>
      <w:proofErr w:type="gramEnd"/>
      <w:r w:rsidRPr="00DB649C">
        <w:rPr>
          <w:b/>
          <w:sz w:val="28"/>
          <w:szCs w:val="28"/>
        </w:rPr>
        <w:t xml:space="preserve"> </w:t>
      </w:r>
      <w:r w:rsidRPr="00DB649C">
        <w:rPr>
          <w:b/>
          <w:sz w:val="28"/>
          <w:szCs w:val="28"/>
          <w:lang w:val="uk-UA"/>
        </w:rPr>
        <w:t>Я</w:t>
      </w:r>
    </w:p>
    <w:p w:rsidR="00255B6C" w:rsidRDefault="00255B6C" w:rsidP="00255B6C">
      <w:pPr>
        <w:rPr>
          <w:b/>
          <w:sz w:val="28"/>
          <w:szCs w:val="28"/>
          <w:lang w:val="uk-UA"/>
        </w:rPr>
      </w:pPr>
    </w:p>
    <w:p w:rsidR="00255B6C" w:rsidRDefault="00255B6C" w:rsidP="00255B6C">
      <w:pPr>
        <w:rPr>
          <w:b/>
          <w:sz w:val="28"/>
          <w:szCs w:val="28"/>
          <w:lang w:val="uk-UA"/>
        </w:rPr>
      </w:pPr>
    </w:p>
    <w:p w:rsidR="00255B6C" w:rsidRPr="00DB649C" w:rsidRDefault="00255B6C" w:rsidP="00255B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листопада  2017</w:t>
      </w:r>
      <w:r w:rsidRPr="00DB649C">
        <w:rPr>
          <w:b/>
          <w:sz w:val="28"/>
          <w:szCs w:val="28"/>
          <w:lang w:val="uk-UA"/>
        </w:rPr>
        <w:t xml:space="preserve"> року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DB649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83</w:t>
      </w:r>
    </w:p>
    <w:p w:rsidR="00255B6C" w:rsidRDefault="00255B6C" w:rsidP="00255B6C">
      <w:pPr>
        <w:rPr>
          <w:b/>
          <w:sz w:val="28"/>
          <w:szCs w:val="28"/>
          <w:lang w:val="uk-UA"/>
        </w:rPr>
      </w:pPr>
    </w:p>
    <w:p w:rsidR="00255B6C" w:rsidRDefault="00255B6C" w:rsidP="00255B6C">
      <w:pPr>
        <w:rPr>
          <w:b/>
          <w:sz w:val="28"/>
          <w:szCs w:val="28"/>
          <w:lang w:val="uk-UA"/>
        </w:rPr>
      </w:pPr>
      <w:r w:rsidRPr="00DB649C">
        <w:rPr>
          <w:b/>
          <w:sz w:val="28"/>
          <w:szCs w:val="28"/>
          <w:lang w:val="uk-UA"/>
        </w:rPr>
        <w:t>Про розгляд заяви</w:t>
      </w:r>
    </w:p>
    <w:p w:rsidR="00255B6C" w:rsidRPr="00DB649C" w:rsidRDefault="00255B6C" w:rsidP="00255B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на підключення газу</w:t>
      </w:r>
    </w:p>
    <w:p w:rsidR="00255B6C" w:rsidRDefault="00255B6C" w:rsidP="00255B6C">
      <w:pPr>
        <w:ind w:left="720"/>
        <w:rPr>
          <w:sz w:val="28"/>
          <w:szCs w:val="28"/>
          <w:lang w:val="uk-UA"/>
        </w:rPr>
      </w:pPr>
    </w:p>
    <w:p w:rsidR="00255B6C" w:rsidRDefault="00255B6C" w:rsidP="00255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та обговоривши письмові заяви, що надійшли на розгляд виконавчого комітету від  гр.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Тетяни Петрівни, гр.. </w:t>
      </w:r>
      <w:proofErr w:type="spellStart"/>
      <w:r>
        <w:rPr>
          <w:sz w:val="28"/>
          <w:szCs w:val="28"/>
          <w:lang w:val="uk-UA"/>
        </w:rPr>
        <w:t>Адамчук</w:t>
      </w:r>
      <w:proofErr w:type="spellEnd"/>
      <w:r>
        <w:rPr>
          <w:sz w:val="28"/>
          <w:szCs w:val="28"/>
          <w:lang w:val="uk-UA"/>
        </w:rPr>
        <w:t xml:space="preserve"> Ольги Микитівни  про надання дозволу на підключення газу від центральної магістралі до житлового будинку, керуючись ст. 31 Закону України «Про місцеве самоврядування в Україні», виконавчий комітет сільської ради  –</w:t>
      </w:r>
    </w:p>
    <w:p w:rsidR="00255B6C" w:rsidRDefault="00255B6C" w:rsidP="00255B6C">
      <w:pPr>
        <w:jc w:val="center"/>
        <w:rPr>
          <w:sz w:val="28"/>
          <w:szCs w:val="28"/>
          <w:lang w:val="uk-UA"/>
        </w:rPr>
      </w:pPr>
    </w:p>
    <w:p w:rsidR="00255B6C" w:rsidRDefault="00255B6C" w:rsidP="00255B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55B6C" w:rsidRDefault="00255B6C" w:rsidP="00255B6C">
      <w:pPr>
        <w:jc w:val="center"/>
        <w:rPr>
          <w:sz w:val="28"/>
          <w:szCs w:val="28"/>
          <w:lang w:val="uk-UA"/>
        </w:rPr>
      </w:pPr>
    </w:p>
    <w:p w:rsidR="00255B6C" w:rsidRDefault="00255B6C" w:rsidP="00255B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Сульжик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Петрівні  на підключення газу від центральної магістралі  до житлового будинку в с. Обарів, вул. Набережна, буд.2.</w:t>
      </w:r>
    </w:p>
    <w:p w:rsidR="00255B6C" w:rsidRDefault="00255B6C" w:rsidP="00255B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Pr="00A408CE" w:rsidRDefault="00255B6C" w:rsidP="00255B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2F3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гр. </w:t>
      </w:r>
      <w:proofErr w:type="spellStart"/>
      <w:r w:rsidRPr="00E972F3">
        <w:rPr>
          <w:rFonts w:ascii="Times New Roman" w:hAnsi="Times New Roman" w:cs="Times New Roman"/>
          <w:sz w:val="28"/>
          <w:szCs w:val="28"/>
          <w:lang w:val="uk-UA"/>
        </w:rPr>
        <w:t>Адамчук</w:t>
      </w:r>
      <w:proofErr w:type="spellEnd"/>
      <w:r w:rsidRPr="00E972F3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Микитівні  на підключення газу від центральної магістралі  до житлового будинку в с. Обарів, пр</w:t>
      </w:r>
      <w:r>
        <w:rPr>
          <w:rFonts w:ascii="Times New Roman" w:hAnsi="Times New Roman" w:cs="Times New Roman"/>
          <w:sz w:val="28"/>
          <w:szCs w:val="28"/>
          <w:lang w:val="uk-UA"/>
        </w:rPr>
        <w:t>овулок «Сьомий», буд.7.</w:t>
      </w:r>
    </w:p>
    <w:p w:rsidR="00255B6C" w:rsidRPr="002C0600" w:rsidRDefault="00255B6C" w:rsidP="00255B6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Pr="002C0600" w:rsidRDefault="00255B6C" w:rsidP="00255B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60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Pr="000E136E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6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E13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В. Виговський</w:t>
      </w:r>
    </w:p>
    <w:p w:rsidR="00255B6C" w:rsidRDefault="00255B6C" w:rsidP="00255B6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B6C" w:rsidRDefault="00255B6C" w:rsidP="00255B6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B6C"/>
    <w:rsid w:val="000F7DD5"/>
    <w:rsid w:val="00255B6C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2017-11-29T13:01:00Z</dcterms:created>
  <dcterms:modified xsi:type="dcterms:W3CDTF">2017-11-29T13:02:00Z</dcterms:modified>
</cp:coreProperties>
</file>